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3815" w14:textId="45CE91A3" w:rsidR="00113C5A" w:rsidRPr="00455A3C" w:rsidRDefault="00113C5A" w:rsidP="00AC35C4">
      <w:pPr>
        <w:pStyle w:val="F2-zkladn"/>
        <w:rPr>
          <w:b/>
          <w:sz w:val="28"/>
          <w:szCs w:val="28"/>
        </w:rPr>
      </w:pPr>
    </w:p>
    <w:p w14:paraId="3DFA4004" w14:textId="0AE700F5" w:rsidR="00B123FF" w:rsidRPr="00455A3C" w:rsidRDefault="00B123FF" w:rsidP="00AC35C4">
      <w:pPr>
        <w:pStyle w:val="F2-zkladn"/>
        <w:rPr>
          <w:b/>
          <w:sz w:val="28"/>
          <w:szCs w:val="28"/>
        </w:rPr>
      </w:pPr>
      <w:bookmarkStart w:id="0" w:name="_Hlk104376839"/>
      <w:bookmarkEnd w:id="0"/>
      <w:r w:rsidRPr="00455A3C">
        <w:rPr>
          <w:b/>
          <w:sz w:val="28"/>
          <w:szCs w:val="28"/>
        </w:rPr>
        <w:t xml:space="preserve">TISKOVÁ </w:t>
      </w:r>
      <w:r w:rsidR="00425B35" w:rsidRPr="00455A3C">
        <w:rPr>
          <w:b/>
          <w:sz w:val="28"/>
          <w:szCs w:val="28"/>
        </w:rPr>
        <w:t>ZPRÁVA</w:t>
      </w:r>
    </w:p>
    <w:p w14:paraId="4476B0BF" w14:textId="3C0F6C25" w:rsidR="000A2833" w:rsidRPr="00455A3C" w:rsidRDefault="0018797C" w:rsidP="00AC35C4">
      <w:pPr>
        <w:pStyle w:val="F2-zkladn"/>
        <w:rPr>
          <w:b/>
          <w:sz w:val="28"/>
          <w:szCs w:val="28"/>
        </w:rPr>
      </w:pPr>
      <w:r>
        <w:rPr>
          <w:noProof/>
        </w:rPr>
        <mc:AlternateContent>
          <mc:Choice Requires="wps">
            <w:drawing>
              <wp:inline distT="0" distB="0" distL="0" distR="0" wp14:anchorId="65142C85" wp14:editId="4D6C1418">
                <wp:extent cx="301625" cy="301625"/>
                <wp:effectExtent l="0" t="0" r="0" b="3175"/>
                <wp:docPr id="9"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2388318"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18675A51" w14:textId="23CFA8A4" w:rsidR="000A2833" w:rsidRPr="00455A3C" w:rsidRDefault="0018797C" w:rsidP="00AC35C4">
      <w:pPr>
        <w:pStyle w:val="F2-zkladn"/>
        <w:tabs>
          <w:tab w:val="right" w:pos="9070"/>
        </w:tabs>
      </w:pPr>
      <w:r>
        <w:rPr>
          <w:noProof/>
        </w:rPr>
        <mc:AlternateContent>
          <mc:Choice Requires="wps">
            <w:drawing>
              <wp:inline distT="0" distB="0" distL="0" distR="0" wp14:anchorId="69E119FC" wp14:editId="30D57B6D">
                <wp:extent cx="301625" cy="301625"/>
                <wp:effectExtent l="0" t="0" r="0" b="3175"/>
                <wp:docPr id="6"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C5EE2D5"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CA4846">
        <w:t>8</w:t>
      </w:r>
      <w:r w:rsidR="00A30105" w:rsidRPr="00455A3C">
        <w:t xml:space="preserve">. </w:t>
      </w:r>
      <w:r w:rsidR="00122EDE">
        <w:t>srpna</w:t>
      </w:r>
      <w:r w:rsidR="00A30105" w:rsidRPr="00455A3C">
        <w:t xml:space="preserve"> 20</w:t>
      </w:r>
      <w:r w:rsidR="00A7414F" w:rsidRPr="00455A3C">
        <w:t>2</w:t>
      </w:r>
      <w:r w:rsidR="00534D3B">
        <w:t>2</w:t>
      </w:r>
    </w:p>
    <w:p w14:paraId="06416E19" w14:textId="308B8739" w:rsidR="000C727D" w:rsidRDefault="000C727D" w:rsidP="00303102">
      <w:pPr>
        <w:spacing w:after="120"/>
        <w:rPr>
          <w:b/>
          <w:sz w:val="28"/>
          <w:szCs w:val="28"/>
        </w:rPr>
      </w:pPr>
    </w:p>
    <w:p w14:paraId="563CBE10" w14:textId="3E8674D7" w:rsidR="00303102" w:rsidRDefault="0057123D" w:rsidP="00611687">
      <w:pPr>
        <w:spacing w:after="120"/>
        <w:rPr>
          <w:b/>
          <w:sz w:val="28"/>
          <w:szCs w:val="28"/>
        </w:rPr>
      </w:pPr>
      <w:proofErr w:type="spellStart"/>
      <w:r>
        <w:rPr>
          <w:b/>
          <w:sz w:val="28"/>
          <w:szCs w:val="28"/>
        </w:rPr>
        <w:t>Fidelity</w:t>
      </w:r>
      <w:proofErr w:type="spellEnd"/>
      <w:r>
        <w:rPr>
          <w:b/>
          <w:sz w:val="28"/>
          <w:szCs w:val="28"/>
        </w:rPr>
        <w:t xml:space="preserve"> International: </w:t>
      </w:r>
      <w:r w:rsidR="00122EDE">
        <w:rPr>
          <w:b/>
          <w:sz w:val="28"/>
          <w:szCs w:val="28"/>
        </w:rPr>
        <w:t xml:space="preserve">Poznámky ze střední Evropy </w:t>
      </w:r>
      <w:r w:rsidR="00122EDE" w:rsidRPr="00122EDE">
        <w:rPr>
          <w:b/>
          <w:sz w:val="28"/>
          <w:szCs w:val="28"/>
        </w:rPr>
        <w:t>–</w:t>
      </w:r>
      <w:r w:rsidR="00122EDE">
        <w:rPr>
          <w:b/>
          <w:sz w:val="28"/>
          <w:szCs w:val="28"/>
        </w:rPr>
        <w:t xml:space="preserve"> co analytici očekávají</w:t>
      </w:r>
    </w:p>
    <w:p w14:paraId="6C6ED9AF" w14:textId="77777777" w:rsidR="00122EDE" w:rsidRPr="00122EDE" w:rsidRDefault="00122EDE" w:rsidP="001A5C1A">
      <w:pPr>
        <w:spacing w:line="276" w:lineRule="auto"/>
        <w:rPr>
          <w:color w:val="000000" w:themeColor="text1"/>
        </w:rPr>
      </w:pPr>
      <w:bookmarkStart w:id="1" w:name="_Hlk109813714"/>
      <w:r w:rsidRPr="00122EDE">
        <w:rPr>
          <w:b/>
          <w:bCs/>
          <w:color w:val="000000" w:themeColor="text1"/>
        </w:rPr>
        <w:t>Inflace:</w:t>
      </w:r>
      <w:r w:rsidRPr="00122EDE">
        <w:rPr>
          <w:color w:val="000000" w:themeColor="text1"/>
        </w:rPr>
        <w:t xml:space="preserve"> V Polsku vzrostl index spotřebitelských cen na 15,5 % a pravděpodobně se bude pohybovat kvůli rostoucím cenám energií kolem 15-19 % i ve třetím, čtvrtém a prvním čtvrtletí příštího roku. Zatím se však zdá nepravděpodobné, že by inflace klesla na 3-4 %, která Polská národní banka předpokládá na konec příštího roku. A to vzhledem k tomu, že jádrová inflace (bez energií a potravin) dosahuje rovněž 9 % a pravděpodobně přesáhne 10 % i navzdory rychle klesajícím indexům PMI a ekonomické důvěře. </w:t>
      </w:r>
    </w:p>
    <w:p w14:paraId="401E36F9" w14:textId="77777777" w:rsidR="00122EDE" w:rsidRPr="00122EDE" w:rsidRDefault="00122EDE" w:rsidP="001A5C1A">
      <w:pPr>
        <w:spacing w:line="276" w:lineRule="auto"/>
        <w:rPr>
          <w:color w:val="000000" w:themeColor="text1"/>
        </w:rPr>
      </w:pPr>
      <w:r w:rsidRPr="00122EDE">
        <w:rPr>
          <w:color w:val="000000" w:themeColor="text1"/>
        </w:rPr>
        <w:t>Velmi podobná situace je i v České republice, Maďarsku a Rumunsku: Inflace dosahuje 14-18 % (v Maďarsku 12 %, ale s rizikem dalšího růstu), jádrová inflace je na úrovni 10 % nebo nad ní a donedávna se uplatňovala obecně podpůrná fiskální a měnová politika, která podporovala poptávku a mzdy. K utlumení inflace bude zapotřebí výrazného zpomalení nebo dokonce mírné recese, k čemuž by mohlo dojít ve 3. a 4. čtvrtletí.</w:t>
      </w:r>
    </w:p>
    <w:p w14:paraId="794AA244" w14:textId="0741ECAA" w:rsidR="007A4D15" w:rsidRPr="007A4D15" w:rsidRDefault="007A4D15" w:rsidP="001A5C1A">
      <w:pPr>
        <w:spacing w:line="276" w:lineRule="auto"/>
        <w:rPr>
          <w:color w:val="000000" w:themeColor="text1"/>
        </w:rPr>
      </w:pPr>
      <w:r w:rsidRPr="007A4D15">
        <w:rPr>
          <w:b/>
          <w:bCs/>
          <w:color w:val="000000" w:themeColor="text1"/>
        </w:rPr>
        <w:t>Sazby centrálních bank:</w:t>
      </w:r>
      <w:r w:rsidRPr="007A4D15">
        <w:rPr>
          <w:color w:val="000000" w:themeColor="text1"/>
        </w:rPr>
        <w:t xml:space="preserve"> Centrální banky zemí střední a východní Evropy reagovaly na pnutí na trzích práce a na rostoucí inflaci velmi pozdě – přitom trhy práce byly napjatější a mzdy rostly rychleji než kdekoli jinde v OECD. To znamená, že v roce 2022 mají co dohánět, a proto provedly několik rychlých zvýšení sazeb – i když zdaleka ne dostatečně, protože bankovní sazby jsou stále hluboko pod úrovní inflace. Vzhledem ke zpomalení ekonomiky, které se očekává ve druhém pololetí, odhady trhu dluhopisů pro konec roku 2022 naznačují, že v Polsku a České republice se </w:t>
      </w:r>
      <w:proofErr w:type="spellStart"/>
      <w:r w:rsidRPr="007A4D15">
        <w:rPr>
          <w:color w:val="000000" w:themeColor="text1"/>
        </w:rPr>
        <w:t>repo</w:t>
      </w:r>
      <w:proofErr w:type="spellEnd"/>
      <w:r w:rsidRPr="007A4D15">
        <w:rPr>
          <w:color w:val="000000" w:themeColor="text1"/>
        </w:rPr>
        <w:t xml:space="preserve"> sazby nepřiblíží inflaci:</w:t>
      </w:r>
    </w:p>
    <w:p w14:paraId="3F3FF208" w14:textId="21CA9B1F" w:rsidR="007A4D15" w:rsidRPr="007A4D15" w:rsidRDefault="007A4D15" w:rsidP="001A5C1A">
      <w:pPr>
        <w:pStyle w:val="Odstavecseseznamem"/>
        <w:numPr>
          <w:ilvl w:val="0"/>
          <w:numId w:val="23"/>
        </w:numPr>
        <w:spacing w:line="276" w:lineRule="auto"/>
        <w:rPr>
          <w:color w:val="000000" w:themeColor="text1"/>
        </w:rPr>
      </w:pPr>
      <w:r w:rsidRPr="007A4D15">
        <w:rPr>
          <w:color w:val="000000" w:themeColor="text1"/>
        </w:rPr>
        <w:t>11 % v Maďarsku (oproti 9,75 % nyní).</w:t>
      </w:r>
    </w:p>
    <w:p w14:paraId="1334E2F8" w14:textId="158FADCE" w:rsidR="007A4D15" w:rsidRPr="007A4D15" w:rsidRDefault="007A4D15" w:rsidP="001A5C1A">
      <w:pPr>
        <w:pStyle w:val="Odstavecseseznamem"/>
        <w:numPr>
          <w:ilvl w:val="0"/>
          <w:numId w:val="23"/>
        </w:numPr>
        <w:spacing w:line="276" w:lineRule="auto"/>
        <w:rPr>
          <w:color w:val="000000" w:themeColor="text1"/>
        </w:rPr>
      </w:pPr>
      <w:r w:rsidRPr="007A4D15">
        <w:rPr>
          <w:color w:val="000000" w:themeColor="text1"/>
        </w:rPr>
        <w:t>7,25 % v České republice (oproti 7 % nyní).</w:t>
      </w:r>
    </w:p>
    <w:p w14:paraId="4FEF7FA6" w14:textId="2A1A9093" w:rsidR="007A4D15" w:rsidRPr="007A4D15" w:rsidRDefault="007A4D15" w:rsidP="001A5C1A">
      <w:pPr>
        <w:pStyle w:val="Odstavecseseznamem"/>
        <w:numPr>
          <w:ilvl w:val="0"/>
          <w:numId w:val="23"/>
        </w:numPr>
        <w:spacing w:line="276" w:lineRule="auto"/>
        <w:rPr>
          <w:color w:val="000000" w:themeColor="text1"/>
        </w:rPr>
      </w:pPr>
      <w:r w:rsidRPr="007A4D15">
        <w:rPr>
          <w:color w:val="000000" w:themeColor="text1"/>
        </w:rPr>
        <w:t>7 % v Polsku (oproti 6,5 % nyní).</w:t>
      </w:r>
    </w:p>
    <w:p w14:paraId="18A650A2" w14:textId="236B4836" w:rsidR="00353F5E" w:rsidRPr="001A5C1A" w:rsidRDefault="007A4D15" w:rsidP="001A5C1A">
      <w:pPr>
        <w:spacing w:line="276" w:lineRule="auto"/>
        <w:rPr>
          <w:color w:val="000000" w:themeColor="text1"/>
        </w:rPr>
      </w:pPr>
      <w:r w:rsidRPr="007A4D15">
        <w:rPr>
          <w:color w:val="000000" w:themeColor="text1"/>
        </w:rPr>
        <w:t>I kdyby centrální banky ČR a PO byly ochotny zvyšovat sazby více, než jak je oceňují trhy (směrem k 7,5-8 % základních sazeb), stále to ponechává tyto ekonomiky pro příštích 9-12 měsíců ve velmi záporných reálných sazbách (!) -10 %. Spolu se zhoršením běžného účtu platební bilance v důsledku rostoucích účtů za dovoz plynu, zavírání chemického průmyslu a výroby automobilů, která stále neběží na plný výkon, a také s rostoucím fiskálním deficitem v důsledku výdajů na obranu a nutnosti dotovat spotřebitelům teplo/elektřinu se domníváme, že toto pozadí je pro zlotý a korunu velmi nepříznivé.</w:t>
      </w:r>
    </w:p>
    <w:p w14:paraId="6BE23788" w14:textId="6B18D508" w:rsidR="002F11DC" w:rsidRDefault="00353F5E" w:rsidP="001A5C1A">
      <w:pPr>
        <w:spacing w:line="276" w:lineRule="auto"/>
        <w:rPr>
          <w:rFonts w:asciiTheme="minorHAnsi" w:eastAsiaTheme="minorHAnsi" w:hAnsiTheme="minorHAnsi" w:cstheme="minorBidi"/>
          <w:b/>
          <w:sz w:val="24"/>
          <w:szCs w:val="24"/>
          <w:lang w:eastAsia="en-US"/>
        </w:rPr>
      </w:pPr>
      <w:r w:rsidRPr="00353F5E">
        <w:rPr>
          <w:rFonts w:asciiTheme="minorHAnsi" w:eastAsiaTheme="minorHAnsi" w:hAnsiTheme="minorHAnsi" w:cstheme="minorBidi"/>
          <w:b/>
          <w:sz w:val="24"/>
          <w:szCs w:val="24"/>
          <w:lang w:eastAsia="en-US"/>
        </w:rPr>
        <w:t>Jaká je</w:t>
      </w:r>
      <w:r w:rsidR="001A5C1A">
        <w:rPr>
          <w:rFonts w:asciiTheme="minorHAnsi" w:eastAsiaTheme="minorHAnsi" w:hAnsiTheme="minorHAnsi" w:cstheme="minorBidi"/>
          <w:b/>
          <w:sz w:val="24"/>
          <w:szCs w:val="24"/>
          <w:lang w:eastAsia="en-US"/>
        </w:rPr>
        <w:t xml:space="preserve"> </w:t>
      </w:r>
      <w:r w:rsidRPr="00353F5E">
        <w:rPr>
          <w:rFonts w:asciiTheme="minorHAnsi" w:eastAsiaTheme="minorHAnsi" w:hAnsiTheme="minorHAnsi" w:cstheme="minorBidi"/>
          <w:b/>
          <w:sz w:val="24"/>
          <w:szCs w:val="24"/>
          <w:lang w:eastAsia="en-US"/>
        </w:rPr>
        <w:t>pozice</w:t>
      </w:r>
      <w:r w:rsidR="001A5C1A">
        <w:rPr>
          <w:rFonts w:asciiTheme="minorHAnsi" w:eastAsiaTheme="minorHAnsi" w:hAnsiTheme="minorHAnsi" w:cstheme="minorBidi"/>
          <w:b/>
          <w:sz w:val="24"/>
          <w:szCs w:val="24"/>
          <w:lang w:eastAsia="en-US"/>
        </w:rPr>
        <w:t xml:space="preserve"> </w:t>
      </w:r>
      <w:proofErr w:type="spellStart"/>
      <w:r w:rsidR="001A5C1A">
        <w:rPr>
          <w:rFonts w:asciiTheme="minorHAnsi" w:eastAsiaTheme="minorHAnsi" w:hAnsiTheme="minorHAnsi" w:cstheme="minorBidi"/>
          <w:b/>
          <w:sz w:val="24"/>
          <w:szCs w:val="24"/>
          <w:lang w:eastAsia="en-US"/>
        </w:rPr>
        <w:t>Fideilty</w:t>
      </w:r>
      <w:proofErr w:type="spellEnd"/>
      <w:r w:rsidR="001A5C1A">
        <w:rPr>
          <w:rFonts w:asciiTheme="minorHAnsi" w:eastAsiaTheme="minorHAnsi" w:hAnsiTheme="minorHAnsi" w:cstheme="minorBidi"/>
          <w:b/>
          <w:sz w:val="24"/>
          <w:szCs w:val="24"/>
          <w:lang w:eastAsia="en-US"/>
        </w:rPr>
        <w:t xml:space="preserve"> International</w:t>
      </w:r>
      <w:r w:rsidRPr="00353F5E">
        <w:rPr>
          <w:rFonts w:asciiTheme="minorHAnsi" w:eastAsiaTheme="minorHAnsi" w:hAnsiTheme="minorHAnsi" w:cstheme="minorBidi"/>
          <w:b/>
          <w:sz w:val="24"/>
          <w:szCs w:val="24"/>
          <w:lang w:eastAsia="en-US"/>
        </w:rPr>
        <w:t xml:space="preserve">: </w:t>
      </w:r>
    </w:p>
    <w:p w14:paraId="09183063" w14:textId="3C435748" w:rsidR="002F11DC" w:rsidRPr="002F11DC" w:rsidRDefault="002F11DC" w:rsidP="001A5C1A">
      <w:pPr>
        <w:pStyle w:val="Odstavecseseznamem"/>
        <w:numPr>
          <w:ilvl w:val="0"/>
          <w:numId w:val="24"/>
        </w:numPr>
        <w:spacing w:line="276" w:lineRule="auto"/>
        <w:rPr>
          <w:color w:val="000000" w:themeColor="text1"/>
        </w:rPr>
      </w:pPr>
      <w:r w:rsidRPr="002F11DC">
        <w:rPr>
          <w:b/>
          <w:bCs/>
          <w:color w:val="000000" w:themeColor="text1"/>
        </w:rPr>
        <w:t xml:space="preserve">Místní dluhopisy: </w:t>
      </w:r>
      <w:r w:rsidRPr="002F11DC">
        <w:rPr>
          <w:color w:val="000000" w:themeColor="text1"/>
        </w:rPr>
        <w:t>ve střednědobém horizontu jsme tržně vyvážení u dluhopisů střední a východní Evropy, a to od doby, kdy se centrální banky ve druhém čtvrtletí probudily a uvědomily si potřebu rychlého zvyšování úrokových sazeb. Vzhledem k jestřábí komunikaci centrálních bank je (a bylo) zvýšení sazeb promítnuto v cenách, což vede k menšímu počtu příležitostí.</w:t>
      </w:r>
      <w:r>
        <w:rPr>
          <w:color w:val="000000" w:themeColor="text1"/>
        </w:rPr>
        <w:t xml:space="preserve"> </w:t>
      </w:r>
      <w:r w:rsidRPr="002F11DC">
        <w:rPr>
          <w:color w:val="000000" w:themeColor="text1"/>
        </w:rPr>
        <w:t xml:space="preserve">Krátkodobě preferujeme </w:t>
      </w:r>
      <w:proofErr w:type="spellStart"/>
      <w:r w:rsidRPr="002F11DC">
        <w:rPr>
          <w:color w:val="000000" w:themeColor="text1"/>
        </w:rPr>
        <w:t>nadvážení</w:t>
      </w:r>
      <w:proofErr w:type="spellEnd"/>
      <w:r w:rsidRPr="002F11DC">
        <w:rPr>
          <w:color w:val="000000" w:themeColor="text1"/>
        </w:rPr>
        <w:t xml:space="preserve"> maďarských lokálních dluhopisů nad polskými a českými lokálními dluhopisy, a to jak kvůli umístění (trhy jsou v long pozici POLGB vs HGB, což přispívá </w:t>
      </w:r>
      <w:r w:rsidRPr="002F11DC">
        <w:rPr>
          <w:color w:val="000000" w:themeColor="text1"/>
        </w:rPr>
        <w:lastRenderedPageBreak/>
        <w:t>ke křehkosti trhu POLGB), tak kvůli potenciálním problémům na devizovém kurzu v důsledku velmi záporných reálných sazeb.</w:t>
      </w:r>
    </w:p>
    <w:p w14:paraId="130E96D7" w14:textId="77777777" w:rsidR="002F11DC" w:rsidRPr="002F11DC" w:rsidRDefault="002F11DC" w:rsidP="001A5C1A">
      <w:pPr>
        <w:pStyle w:val="Odstavecseseznamem"/>
        <w:numPr>
          <w:ilvl w:val="0"/>
          <w:numId w:val="24"/>
        </w:numPr>
        <w:spacing w:line="276" w:lineRule="auto"/>
        <w:rPr>
          <w:rFonts w:asciiTheme="minorHAnsi" w:eastAsiaTheme="minorHAnsi" w:hAnsiTheme="minorHAnsi" w:cstheme="minorBidi"/>
          <w:b/>
          <w:sz w:val="24"/>
          <w:szCs w:val="24"/>
          <w:lang w:eastAsia="en-US"/>
        </w:rPr>
      </w:pPr>
      <w:r w:rsidRPr="002F11DC">
        <w:rPr>
          <w:b/>
          <w:bCs/>
          <w:color w:val="000000" w:themeColor="text1"/>
        </w:rPr>
        <w:t>FX:</w:t>
      </w:r>
      <w:r w:rsidRPr="002F11DC">
        <w:rPr>
          <w:color w:val="000000" w:themeColor="text1"/>
        </w:rPr>
        <w:t xml:space="preserve"> zajišťujeme naši dluhopisovou expozici v PLN a </w:t>
      </w:r>
      <w:proofErr w:type="gramStart"/>
      <w:r w:rsidRPr="002F11DC">
        <w:rPr>
          <w:color w:val="000000" w:themeColor="text1"/>
        </w:rPr>
        <w:t>CZK</w:t>
      </w:r>
      <w:proofErr w:type="gramEnd"/>
      <w:r w:rsidRPr="002F11DC">
        <w:rPr>
          <w:color w:val="000000" w:themeColor="text1"/>
        </w:rPr>
        <w:t xml:space="preserve"> a navíc v těchto měnách shortujeme prostřednictvím FX forwardů. Důvodem je křehkost FX z důvodu dvojího deficitu a záporných reálných sazeb, o nichž byla řeč výše.</w:t>
      </w:r>
    </w:p>
    <w:p w14:paraId="760BC625" w14:textId="77777777" w:rsidR="002F11DC" w:rsidRPr="002F11DC" w:rsidRDefault="002F11DC" w:rsidP="001A5C1A">
      <w:pPr>
        <w:pStyle w:val="Odstavecseseznamem"/>
        <w:numPr>
          <w:ilvl w:val="0"/>
          <w:numId w:val="24"/>
        </w:numPr>
        <w:spacing w:line="276" w:lineRule="auto"/>
        <w:rPr>
          <w:color w:val="000000" w:themeColor="text1"/>
        </w:rPr>
      </w:pPr>
      <w:r w:rsidRPr="002F11DC">
        <w:rPr>
          <w:b/>
          <w:bCs/>
          <w:color w:val="000000" w:themeColor="text1"/>
        </w:rPr>
        <w:t>Dluhopisy v tvrdých měnách:</w:t>
      </w:r>
      <w:r w:rsidRPr="002F11DC">
        <w:rPr>
          <w:color w:val="000000" w:themeColor="text1"/>
        </w:rPr>
        <w:t xml:space="preserve"> V dluhopisech střední a východní Evropy v USD/EUR nyní vidíme hodnotu poté, co se výnosy a spready zdvojnásobily, a to i navzdory nestabilním měnovým kursům, růstovému šoku a zhoršení fiskální situace. Zdá se, že hodnota se nejzřetelněji objevila u slabších jmen s ratingem BBB (Maďarsko a Rumunsko) a některých jmen s vysokým výnosem (Srbsko).</w:t>
      </w:r>
    </w:p>
    <w:p w14:paraId="4028F4D6" w14:textId="6E45C814" w:rsidR="00375211" w:rsidRPr="00375211" w:rsidRDefault="00375211" w:rsidP="001A5C1A">
      <w:pPr>
        <w:pStyle w:val="Normlnweb"/>
        <w:spacing w:line="276" w:lineRule="auto"/>
        <w:rPr>
          <w:color w:val="000000" w:themeColor="text1"/>
        </w:rPr>
      </w:pPr>
      <w:r w:rsidRPr="00375211">
        <w:rPr>
          <w:color w:val="000000" w:themeColor="text1"/>
        </w:rPr>
        <w:t>Nová bankovní rada České republiky již od začátku naznačuje, že je více holubičí než předchozí výbor. Takže bychom měli očekávat, že stanovené pásmo měny opustíme, nejspíše až se CPI stabilizuje/poklesne. Stejně jako v Polsku, i vládní dluhopisy prudce vzrostly na základě holubičích komentářů, které přiměly vládu vydat více lokálních dluhopisů na financování bobtnajícího deficitu. Trhy nyní očekávají, že sazby zůstanou stabilní na úrovni 7 %, pravděpodobně po dlouhou dobu.  Vzhledem k inflaci pohybující se na dvouciferných hodnotách by nemělo trvat dlouho</w:t>
      </w:r>
      <w:r>
        <w:rPr>
          <w:color w:val="000000" w:themeColor="text1"/>
        </w:rPr>
        <w:t xml:space="preserve">, </w:t>
      </w:r>
      <w:r w:rsidRPr="00375211">
        <w:rPr>
          <w:color w:val="000000" w:themeColor="text1"/>
        </w:rPr>
        <w:t>než si nová bankovní rada uvědomí, že ke stabilizaci inflačních očekávání bude nutné nové zvýšení sazeb. Dvojí deficity zůstávají nejnáročnějším faktorem pro měnu, která by měla mít tendenci k oslabení, pokud ji nebudeme udržovat ve zvoleném pásmu.</w:t>
      </w:r>
    </w:p>
    <w:bookmarkEnd w:id="1"/>
    <w:p w14:paraId="50C4C13E" w14:textId="350FC98C" w:rsidR="000702F0" w:rsidRDefault="000702F0" w:rsidP="002611C4">
      <w:pPr>
        <w:spacing w:after="210" w:line="276" w:lineRule="auto"/>
        <w:rPr>
          <w:color w:val="000000" w:themeColor="text1"/>
        </w:rPr>
      </w:pPr>
    </w:p>
    <w:p w14:paraId="277BA5CD" w14:textId="7E41E4A6" w:rsidR="00725052" w:rsidRPr="00BC4EF0" w:rsidRDefault="00725052" w:rsidP="00725052">
      <w:pPr>
        <w:spacing w:line="240" w:lineRule="auto"/>
      </w:pPr>
      <w:r w:rsidRPr="00455A3C">
        <w:rPr>
          <w:b/>
        </w:rPr>
        <w:t>Pro více informací kontaktujte:</w:t>
      </w:r>
    </w:p>
    <w:p w14:paraId="4D946650" w14:textId="6C61F750" w:rsidR="00725052" w:rsidRPr="00455A3C" w:rsidRDefault="00725052" w:rsidP="00725052">
      <w:pPr>
        <w:spacing w:before="0" w:line="360" w:lineRule="auto"/>
        <w:rPr>
          <w:b/>
        </w:rPr>
      </w:pPr>
    </w:p>
    <w:p w14:paraId="5125F7C8" w14:textId="0F8FEDFE" w:rsidR="00725052" w:rsidRDefault="00725052" w:rsidP="00725052">
      <w:pPr>
        <w:spacing w:before="0" w:line="240" w:lineRule="atLeast"/>
        <w:rPr>
          <w:b/>
        </w:rPr>
      </w:pPr>
      <w:r>
        <w:rPr>
          <w:b/>
        </w:rPr>
        <w:t>Eliška Krohová</w:t>
      </w:r>
    </w:p>
    <w:p w14:paraId="389FA300" w14:textId="56A26D7E" w:rsidR="00725052" w:rsidRPr="00455A3C" w:rsidRDefault="00725052" w:rsidP="00725052">
      <w:pPr>
        <w:spacing w:before="0" w:line="240" w:lineRule="atLeast"/>
        <w:rPr>
          <w:b/>
          <w:bCs/>
        </w:rPr>
      </w:pPr>
      <w:r w:rsidRPr="00455A3C">
        <w:rPr>
          <w:b/>
          <w:bCs/>
        </w:rPr>
        <w:t>Crest Communications, a.s.</w:t>
      </w:r>
    </w:p>
    <w:p w14:paraId="5F3D0DB1" w14:textId="56706B32" w:rsidR="00725052" w:rsidRPr="00455A3C" w:rsidRDefault="00725052" w:rsidP="00725052">
      <w:pPr>
        <w:spacing w:before="0" w:line="240" w:lineRule="atLeast"/>
      </w:pPr>
    </w:p>
    <w:p w14:paraId="44431F36" w14:textId="08FB99FB" w:rsidR="00725052" w:rsidRPr="00455A3C" w:rsidRDefault="00725052" w:rsidP="00725052">
      <w:pPr>
        <w:spacing w:before="0" w:line="240" w:lineRule="atLeast"/>
      </w:pPr>
      <w:r w:rsidRPr="00455A3C">
        <w:t>Ostrovní 126/30</w:t>
      </w:r>
    </w:p>
    <w:p w14:paraId="5E112146" w14:textId="2585BA17" w:rsidR="00725052" w:rsidRPr="00455A3C" w:rsidRDefault="00725052" w:rsidP="00725052">
      <w:pPr>
        <w:spacing w:before="0" w:line="240" w:lineRule="atLeast"/>
      </w:pPr>
      <w:r w:rsidRPr="00455A3C">
        <w:t>110 00 Praha 1</w:t>
      </w:r>
    </w:p>
    <w:p w14:paraId="52365F48" w14:textId="77777777" w:rsidR="00725052" w:rsidRPr="00455A3C" w:rsidRDefault="00725052" w:rsidP="00725052">
      <w:pPr>
        <w:spacing w:before="0" w:line="240" w:lineRule="atLeast"/>
      </w:pPr>
      <w:proofErr w:type="spellStart"/>
      <w:r>
        <w:t>gsm</w:t>
      </w:r>
      <w:proofErr w:type="spellEnd"/>
      <w:r>
        <w:t>: + 420 720 406 659</w:t>
      </w:r>
    </w:p>
    <w:p w14:paraId="608210D3" w14:textId="09293958" w:rsidR="000E2910" w:rsidRDefault="00725052" w:rsidP="005A5AB1">
      <w:pPr>
        <w:spacing w:before="0" w:line="240" w:lineRule="atLeast"/>
        <w:rPr>
          <w:rStyle w:val="Hypertextovodkaz"/>
        </w:rPr>
      </w:pPr>
      <w:r w:rsidRPr="00455A3C">
        <w:rPr>
          <w:color w:val="000000"/>
        </w:rPr>
        <w:t xml:space="preserve">e-mail: </w:t>
      </w:r>
      <w:hyperlink r:id="rId9" w:history="1">
        <w:r w:rsidRPr="00E23FD4">
          <w:rPr>
            <w:rStyle w:val="Hypertextovodkaz"/>
          </w:rPr>
          <w:t>eliska.krohova@crestcom.cz</w:t>
        </w:r>
      </w:hyperlink>
    </w:p>
    <w:p w14:paraId="0D899B98" w14:textId="77777777" w:rsidR="005A5AB1" w:rsidRPr="005A5AB1" w:rsidRDefault="005A5AB1" w:rsidP="005A5AB1">
      <w:pPr>
        <w:pStyle w:val="F2-zkladn"/>
      </w:pPr>
    </w:p>
    <w:p w14:paraId="6A2B2C4E" w14:textId="77777777" w:rsidR="00D404D5" w:rsidRPr="00D404D5" w:rsidRDefault="00D404D5" w:rsidP="00D404D5">
      <w:pPr>
        <w:shd w:val="clear" w:color="auto" w:fill="FFFFFF"/>
        <w:spacing w:before="0" w:line="360" w:lineRule="atLeast"/>
        <w:rPr>
          <w:b/>
          <w:bCs/>
        </w:rPr>
      </w:pPr>
      <w:r w:rsidRPr="00D404D5">
        <w:rPr>
          <w:b/>
          <w:bCs/>
        </w:rPr>
        <w:t>Informace pro editory:</w:t>
      </w:r>
    </w:p>
    <w:p w14:paraId="790519B6" w14:textId="28D60230" w:rsidR="00F0467A" w:rsidRPr="007F7212" w:rsidRDefault="00D404D5" w:rsidP="007F7212">
      <w:pPr>
        <w:shd w:val="clear" w:color="auto" w:fill="FFFFFF"/>
        <w:spacing w:before="0" w:line="360" w:lineRule="atLeast"/>
        <w:rPr>
          <w:color w:val="000000"/>
          <w:lang w:eastAsia="en-US"/>
        </w:rPr>
      </w:pPr>
      <w:proofErr w:type="spellStart"/>
      <w:r w:rsidRPr="00D404D5">
        <w:rPr>
          <w:b/>
          <w:bCs/>
        </w:rPr>
        <w:t>Fidelity</w:t>
      </w:r>
      <w:proofErr w:type="spellEnd"/>
      <w:r w:rsidRPr="00D404D5">
        <w:rPr>
          <w:b/>
          <w:bCs/>
        </w:rPr>
        <w:t xml:space="preserve">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D404D5">
        <w:rPr>
          <w:color w:val="000000"/>
          <w:lang w:eastAsia="en-US"/>
        </w:rPr>
        <w:t>assets</w:t>
      </w:r>
      <w:proofErr w:type="spellEnd"/>
      <w:r w:rsidRPr="00D404D5">
        <w:rPr>
          <w:color w:val="000000"/>
          <w:lang w:eastAsia="en-US"/>
        </w:rPr>
        <w:t xml:space="preserve"> </w:t>
      </w:r>
      <w:proofErr w:type="spellStart"/>
      <w:r w:rsidRPr="00D404D5">
        <w:rPr>
          <w:color w:val="000000"/>
          <w:lang w:eastAsia="en-US"/>
        </w:rPr>
        <w:t>under</w:t>
      </w:r>
      <w:proofErr w:type="spellEnd"/>
      <w:r w:rsidRPr="00D404D5">
        <w:rPr>
          <w:color w:val="000000"/>
          <w:lang w:eastAsia="en-US"/>
        </w:rPr>
        <w:t xml:space="preserve"> </w:t>
      </w:r>
      <w:proofErr w:type="spellStart"/>
      <w:r w:rsidRPr="00D404D5">
        <w:rPr>
          <w:color w:val="000000"/>
          <w:lang w:eastAsia="en-US"/>
        </w:rPr>
        <w:t>administration</w:t>
      </w:r>
      <w:proofErr w:type="spellEnd"/>
      <w:r w:rsidRPr="00D404D5">
        <w:rPr>
          <w:color w:val="000000"/>
          <w:lang w:eastAsia="en-US"/>
        </w:rPr>
        <w:t xml:space="preserve">) a globálně pro klienty investovala 290 mld. USD ve 25 zemích napříč Evropou, Asií, Tichomořím, středním Východem a jižní Amerikou. V České republice </w:t>
      </w:r>
      <w:proofErr w:type="spellStart"/>
      <w:r w:rsidRPr="00D404D5">
        <w:rPr>
          <w:color w:val="000000"/>
          <w:lang w:eastAsia="en-US"/>
        </w:rPr>
        <w:t>Fidelity</w:t>
      </w:r>
      <w:proofErr w:type="spellEnd"/>
      <w:r w:rsidRPr="00D404D5">
        <w:rPr>
          <w:color w:val="000000"/>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4096B4C3" w14:textId="77777777" w:rsidR="00424771" w:rsidRDefault="00424771" w:rsidP="009D1594">
      <w:pPr>
        <w:rPr>
          <w:b/>
          <w:bCs/>
        </w:rPr>
      </w:pPr>
    </w:p>
    <w:p w14:paraId="303EF17F" w14:textId="77777777" w:rsidR="00424771" w:rsidRPr="00424771" w:rsidRDefault="00424771" w:rsidP="00424771">
      <w:pPr>
        <w:pStyle w:val="F2-zkladn"/>
        <w:rPr>
          <w:b/>
          <w:bCs/>
        </w:rPr>
      </w:pPr>
      <w:r w:rsidRPr="00424771">
        <w:rPr>
          <w:b/>
          <w:bCs/>
        </w:rPr>
        <w:t>Důležité upozornění</w:t>
      </w:r>
    </w:p>
    <w:p w14:paraId="79C36083" w14:textId="77777777" w:rsidR="00424771" w:rsidRDefault="00424771" w:rsidP="00424771">
      <w:pPr>
        <w:pStyle w:val="F2-zkladn"/>
      </w:pPr>
      <w:r>
        <w:t>Toto je propagační materiál. Tento dokument nesmí být bez předchozího souhlasu rozmnožován nebo rozšiřován.</w:t>
      </w:r>
    </w:p>
    <w:p w14:paraId="575A7773" w14:textId="77777777" w:rsidR="00424771" w:rsidRDefault="00424771" w:rsidP="00424771">
      <w:pPr>
        <w:pStyle w:val="F2-zkladn"/>
      </w:pPr>
      <w:proofErr w:type="spellStart"/>
      <w:r>
        <w:t>Fidelity</w:t>
      </w:r>
      <w:proofErr w:type="spellEnd"/>
      <w:r>
        <w:t xml:space="preserve"> International poskytuje informace pouze o svých produktech a neposkytuje investiční poradenství na základě individuálních potřeb, jinak než konkrétně řádně stanovené oprávněnou společností při formální komunikaci s klientem.</w:t>
      </w:r>
    </w:p>
    <w:p w14:paraId="44A56C57" w14:textId="77777777" w:rsidR="00424771" w:rsidRDefault="00424771" w:rsidP="00424771">
      <w:pPr>
        <w:pStyle w:val="F2-zkladn"/>
      </w:pPr>
      <w:r>
        <w:t xml:space="preserve">Jako </w:t>
      </w:r>
      <w:proofErr w:type="spellStart"/>
      <w:r>
        <w:t>Fidelity</w:t>
      </w:r>
      <w:proofErr w:type="spellEnd"/>
      <w:r>
        <w:t xml:space="preserve">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193A1F39" w14:textId="77777777" w:rsidR="00424771" w:rsidRDefault="00424771" w:rsidP="00424771">
      <w:pPr>
        <w:pStyle w:val="F2-zkladn"/>
      </w:pPr>
      <w:r>
        <w:t xml:space="preserve">Všechny názory představují stanoviska společnosti </w:t>
      </w:r>
      <w:proofErr w:type="spellStart"/>
      <w:r>
        <w:t>Fidelity</w:t>
      </w:r>
      <w:proofErr w:type="spellEnd"/>
      <w:r>
        <w:t xml:space="preserve">, není-li uvedeno jinak. </w:t>
      </w:r>
      <w:proofErr w:type="spellStart"/>
      <w:r>
        <w:t>Fidelity</w:t>
      </w:r>
      <w:proofErr w:type="spellEnd"/>
      <w:r>
        <w:t xml:space="preserve">, </w:t>
      </w:r>
      <w:proofErr w:type="spellStart"/>
      <w:r>
        <w:t>Fidelity</w:t>
      </w:r>
      <w:proofErr w:type="spellEnd"/>
      <w:r>
        <w:t xml:space="preserve"> International a logo </w:t>
      </w:r>
      <w:proofErr w:type="spellStart"/>
      <w:r>
        <w:t>Fidelity</w:t>
      </w:r>
      <w:proofErr w:type="spellEnd"/>
      <w:r>
        <w:t xml:space="preserve"> International a symbol měny F jsou všechno ochrannými známkami společnosti FIL Limited.</w:t>
      </w:r>
    </w:p>
    <w:p w14:paraId="65CC8A79" w14:textId="77777777" w:rsidR="00424771" w:rsidRDefault="00424771" w:rsidP="00424771">
      <w:pPr>
        <w:pStyle w:val="F2-zkladn"/>
      </w:pPr>
      <w:r>
        <w:t xml:space="preserve">Tento dokument nepředstavuje distribuci, nabídku nebo výzvu k využití služeb investiční správy společnosti </w:t>
      </w:r>
      <w:proofErr w:type="spellStart"/>
      <w:r>
        <w:t>Fidelity</w:t>
      </w:r>
      <w:proofErr w:type="spellEnd"/>
      <w:r>
        <w:t>, ani nabídku ke koupi, prodeji nebo výzvu k nabídce ke koupi nebo prodeji jakýchkoli cenných papírů v jakékoli jurisdikci nebo zemi, kde taková distribuce nebo nabídka není povolena či by byla v rozporu s místními zákony nebo předpisy.</w:t>
      </w:r>
    </w:p>
    <w:p w14:paraId="72E929B5" w14:textId="77777777" w:rsidR="00424771" w:rsidRDefault="00424771" w:rsidP="00424771">
      <w:pPr>
        <w:pStyle w:val="F2-zkladn"/>
      </w:pPr>
      <w:r>
        <w:t xml:space="preserve">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w:t>
      </w:r>
      <w:proofErr w:type="spellStart"/>
      <w:r>
        <w:t>Fidelity</w:t>
      </w:r>
      <w:proofErr w:type="spellEnd"/>
      <w:r>
        <w:t xml:space="preserve"> již mohla jednat. Průzkumy a analýzy použité v této dokumentaci shromažďuje společnost </w:t>
      </w:r>
      <w:proofErr w:type="spellStart"/>
      <w:r>
        <w:t>Fidelity</w:t>
      </w:r>
      <w:proofErr w:type="spellEnd"/>
      <w:r>
        <w:t xml:space="preserve"> pro své potřeby správce investic a je možné, že podle nich již bylo postupováno pro její vlastní účely. Tento materiál byl vytvořen společností </w:t>
      </w:r>
      <w:proofErr w:type="spellStart"/>
      <w:r>
        <w:t>Fidelity</w:t>
      </w:r>
      <w:proofErr w:type="spellEnd"/>
      <w:r>
        <w:t xml:space="preserve"> International.</w:t>
      </w:r>
    </w:p>
    <w:p w14:paraId="75F1F837" w14:textId="77777777" w:rsidR="00424771" w:rsidRDefault="00424771" w:rsidP="00424771">
      <w:pPr>
        <w:pStyle w:val="F2-zkladn"/>
      </w:pPr>
      <w:r>
        <w:t>Minulá výkonnost není spolehlivým ukazatelem budoucích výsledků.</w:t>
      </w:r>
    </w:p>
    <w:p w14:paraId="5ECC52BC" w14:textId="77777777" w:rsidR="00424771" w:rsidRDefault="00424771" w:rsidP="00424771">
      <w:pPr>
        <w:pStyle w:val="F2-zkladn"/>
      </w:pPr>
      <w:r>
        <w:t xml:space="preserve">Tento dokument může obsahovat materiály třetích stran, které jsou dodávány společnostmi, jež nejsou spojeny s žádným subjektem </w:t>
      </w:r>
      <w:proofErr w:type="spellStart"/>
      <w:r>
        <w:t>Fidelity</w:t>
      </w:r>
      <w:proofErr w:type="spellEnd"/>
      <w:r>
        <w:t xml:space="preserve"> (obsah třetích stran). Společnost </w:t>
      </w:r>
      <w:proofErr w:type="spellStart"/>
      <w:r>
        <w:t>Fidelity</w:t>
      </w:r>
      <w:proofErr w:type="spellEnd"/>
      <w:r>
        <w:t xml:space="preserve"> se nepodílela na přípravě, přijetí ani úpravě takových materiálů třetích stran a výslovně ani implicitně takový obsah neschvaluje ani nepodporovala.</w:t>
      </w:r>
    </w:p>
    <w:p w14:paraId="5F8EE0C5" w14:textId="77777777" w:rsidR="00424771" w:rsidRDefault="00424771" w:rsidP="00424771">
      <w:pPr>
        <w:pStyle w:val="F2-zkladn"/>
      </w:pPr>
      <w:r>
        <w:t xml:space="preserve">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w:t>
      </w:r>
      <w:proofErr w:type="spellStart"/>
      <w:r>
        <w:t>distributořů</w:t>
      </w:r>
      <w:proofErr w:type="spellEnd"/>
      <w:r>
        <w:t xml:space="preserve"> a našeho evropského Centra služeb v Lucembursku, sídlící na adrese FIL (</w:t>
      </w:r>
      <w:proofErr w:type="spellStart"/>
      <w:r>
        <w:t>Luxembourg</w:t>
      </w:r>
      <w:proofErr w:type="spellEnd"/>
      <w:r>
        <w:t xml:space="preserve">) S.A. </w:t>
      </w:r>
      <w:proofErr w:type="gramStart"/>
      <w:r>
        <w:t>2a</w:t>
      </w:r>
      <w:proofErr w:type="gramEnd"/>
      <w:r>
        <w:t xml:space="preserve">, </w:t>
      </w:r>
      <w:proofErr w:type="spellStart"/>
      <w:r>
        <w:t>rue</w:t>
      </w:r>
      <w:proofErr w:type="spellEnd"/>
      <w:r>
        <w:t xml:space="preserve"> Albert </w:t>
      </w:r>
      <w:proofErr w:type="spellStart"/>
      <w:r>
        <w:t>Borschette</w:t>
      </w:r>
      <w:proofErr w:type="spellEnd"/>
      <w:r>
        <w:t xml:space="preserve"> BP 2174 L-1021 </w:t>
      </w:r>
      <w:proofErr w:type="spellStart"/>
      <w:r>
        <w:t>Luxembourg</w:t>
      </w:r>
      <w:proofErr w:type="spellEnd"/>
      <w:r>
        <w:t>.</w:t>
      </w:r>
    </w:p>
    <w:p w14:paraId="0751C3AE" w14:textId="77777777" w:rsidR="00424771" w:rsidRDefault="00424771" w:rsidP="00424771">
      <w:pPr>
        <w:pStyle w:val="F2-zkladn"/>
      </w:pPr>
      <w:proofErr w:type="spellStart"/>
      <w:r>
        <w:lastRenderedPageBreak/>
        <w:t>Fidelity</w:t>
      </w:r>
      <w:proofErr w:type="spellEnd"/>
      <w:r>
        <w:t xml:space="preserve"> </w:t>
      </w:r>
      <w:proofErr w:type="spellStart"/>
      <w:r>
        <w:t>Funds</w:t>
      </w:r>
      <w:proofErr w:type="spellEnd"/>
      <w:r>
        <w:t xml:space="preserve"> "FF" je otevřená investiční společnost (SKIPCP) sídlící v Lucembursku, která disponuje akciemi různých tříd. Společnost FIL </w:t>
      </w:r>
      <w:proofErr w:type="spellStart"/>
      <w:r>
        <w:t>Investment</w:t>
      </w:r>
      <w:proofErr w:type="spellEnd"/>
      <w:r>
        <w:t xml:space="preserve"> Management (</w:t>
      </w:r>
      <w:proofErr w:type="spellStart"/>
      <w:r>
        <w:t>Luxembourg</w:t>
      </w:r>
      <w:proofErr w:type="spellEnd"/>
      <w:r>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t>Lucembursku.Obchodní</w:t>
      </w:r>
      <w:proofErr w:type="spellEnd"/>
      <w:r>
        <w:t xml:space="preserve"> známky třetích stran, autorská práva a další práva duševního vlastnictví zůstávají majetkem jejich konkrétních vlastníků.</w:t>
      </w:r>
    </w:p>
    <w:p w14:paraId="66CCA314" w14:textId="77777777" w:rsidR="00424771" w:rsidRDefault="00424771" w:rsidP="00424771">
      <w:pPr>
        <w:pStyle w:val="F2-zkladn"/>
      </w:pPr>
      <w:r>
        <w:t>Investoři a potenciální investoři mohou získat informace o svých právech ve spojení se stížnostmi a soudními spory na tomto odkazu: https://www.fidelity.cz (v češtině).</w:t>
      </w:r>
    </w:p>
    <w:p w14:paraId="42EEB31A" w14:textId="7E9DC35B" w:rsidR="009D1594" w:rsidRPr="009D1594" w:rsidRDefault="00CB0B90" w:rsidP="00951D3A">
      <w:pPr>
        <w:pStyle w:val="F2-zkladn"/>
      </w:pPr>
      <w:r w:rsidRPr="00CB0B90">
        <w:t>MKAT10820</w:t>
      </w:r>
    </w:p>
    <w:sectPr w:rsidR="009D1594" w:rsidRPr="009D1594" w:rsidSect="002F1160">
      <w:headerReference w:type="default" r:id="rId10"/>
      <w:footerReference w:type="default" r:id="rId11"/>
      <w:headerReference w:type="first" r:id="rId12"/>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9BD49" w14:textId="77777777" w:rsidR="00AB7675" w:rsidRDefault="00AB7675">
      <w:r>
        <w:separator/>
      </w:r>
    </w:p>
  </w:endnote>
  <w:endnote w:type="continuationSeparator" w:id="0">
    <w:p w14:paraId="22E2990B" w14:textId="77777777" w:rsidR="00AB7675" w:rsidRDefault="00AB7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38A4"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F2AE3" w14:textId="77777777" w:rsidR="00AB7675" w:rsidRDefault="00AB7675">
      <w:r>
        <w:separator/>
      </w:r>
    </w:p>
  </w:footnote>
  <w:footnote w:type="continuationSeparator" w:id="0">
    <w:p w14:paraId="388EC8CE" w14:textId="77777777" w:rsidR="00AB7675" w:rsidRDefault="00AB7675">
      <w:r>
        <w:continuationSeparator/>
      </w:r>
    </w:p>
  </w:footnote>
  <w:footnote w:type="continuationNotice" w:id="1">
    <w:p w14:paraId="0257D04C" w14:textId="77777777" w:rsidR="00AB7675" w:rsidRDefault="00AB76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5978"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E5CC" w14:textId="77777777" w:rsidR="001D1343" w:rsidRDefault="0018797C">
    <w:pPr>
      <w:pStyle w:val="Zhlav"/>
    </w:pPr>
    <w:r>
      <w:rPr>
        <w:noProof/>
      </w:rPr>
      <w:drawing>
        <wp:anchor distT="0" distB="0" distL="114300" distR="114300" simplePos="0" relativeHeight="251657728" behindDoc="0" locked="0" layoutInCell="1" allowOverlap="1" wp14:anchorId="0139C797" wp14:editId="20AA8FAC">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00309516" w14:textId="77777777" w:rsidR="001D1343" w:rsidRDefault="001D1343">
    <w:pPr>
      <w:pStyle w:val="Zhlav"/>
    </w:pPr>
  </w:p>
  <w:p w14:paraId="62D4158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3"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4" w15:restartNumberingAfterBreak="0">
    <w:nsid w:val="22DD287B"/>
    <w:multiLevelType w:val="hybridMultilevel"/>
    <w:tmpl w:val="7A0ED098"/>
    <w:lvl w:ilvl="0" w:tplc="76507654">
      <w:start w:val="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6" w15:restartNumberingAfterBreak="0">
    <w:nsid w:val="270B0907"/>
    <w:multiLevelType w:val="hybridMultilevel"/>
    <w:tmpl w:val="0F966EC2"/>
    <w:lvl w:ilvl="0" w:tplc="76507654">
      <w:start w:val="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1"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2"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79689308">
    <w:abstractNumId w:val="13"/>
  </w:num>
  <w:num w:numId="2" w16cid:durableId="1688828385">
    <w:abstractNumId w:val="21"/>
  </w:num>
  <w:num w:numId="3" w16cid:durableId="26688422">
    <w:abstractNumId w:val="23"/>
  </w:num>
  <w:num w:numId="4" w16cid:durableId="14163295">
    <w:abstractNumId w:val="17"/>
  </w:num>
  <w:num w:numId="5" w16cid:durableId="1405183283">
    <w:abstractNumId w:val="18"/>
  </w:num>
  <w:num w:numId="6" w16cid:durableId="1986161017">
    <w:abstractNumId w:val="15"/>
  </w:num>
  <w:num w:numId="7" w16cid:durableId="186600767">
    <w:abstractNumId w:val="22"/>
  </w:num>
  <w:num w:numId="8" w16cid:durableId="522473123">
    <w:abstractNumId w:val="19"/>
  </w:num>
  <w:num w:numId="9" w16cid:durableId="714084472">
    <w:abstractNumId w:val="8"/>
  </w:num>
  <w:num w:numId="10" w16cid:durableId="72288419">
    <w:abstractNumId w:val="3"/>
  </w:num>
  <w:num w:numId="11" w16cid:durableId="163128104">
    <w:abstractNumId w:val="2"/>
  </w:num>
  <w:num w:numId="12" w16cid:durableId="28338967">
    <w:abstractNumId w:val="1"/>
  </w:num>
  <w:num w:numId="13" w16cid:durableId="1540438332">
    <w:abstractNumId w:val="0"/>
  </w:num>
  <w:num w:numId="14" w16cid:durableId="1510561593">
    <w:abstractNumId w:val="10"/>
  </w:num>
  <w:num w:numId="15" w16cid:durableId="1559977929">
    <w:abstractNumId w:val="9"/>
  </w:num>
  <w:num w:numId="16" w16cid:durableId="1106146971">
    <w:abstractNumId w:val="7"/>
  </w:num>
  <w:num w:numId="17" w16cid:durableId="1077820284">
    <w:abstractNumId w:val="6"/>
  </w:num>
  <w:num w:numId="18" w16cid:durableId="1317958770">
    <w:abstractNumId w:val="5"/>
  </w:num>
  <w:num w:numId="19" w16cid:durableId="1657296198">
    <w:abstractNumId w:val="4"/>
  </w:num>
  <w:num w:numId="20" w16cid:durableId="447747503">
    <w:abstractNumId w:val="12"/>
  </w:num>
  <w:num w:numId="21" w16cid:durableId="766731195">
    <w:abstractNumId w:val="20"/>
  </w:num>
  <w:num w:numId="22" w16cid:durableId="821772756">
    <w:abstractNumId w:val="11"/>
  </w:num>
  <w:num w:numId="23" w16cid:durableId="502205084">
    <w:abstractNumId w:val="16"/>
  </w:num>
  <w:num w:numId="24" w16cid:durableId="30345099">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C6"/>
    <w:rsid w:val="00001A0D"/>
    <w:rsid w:val="000064D6"/>
    <w:rsid w:val="00006E35"/>
    <w:rsid w:val="00011BEC"/>
    <w:rsid w:val="00013232"/>
    <w:rsid w:val="00021D97"/>
    <w:rsid w:val="000237A9"/>
    <w:rsid w:val="00026B23"/>
    <w:rsid w:val="00032CD3"/>
    <w:rsid w:val="00033378"/>
    <w:rsid w:val="0003583E"/>
    <w:rsid w:val="00035DD6"/>
    <w:rsid w:val="000363FF"/>
    <w:rsid w:val="00040650"/>
    <w:rsid w:val="00040CE8"/>
    <w:rsid w:val="00040DEC"/>
    <w:rsid w:val="00041B2D"/>
    <w:rsid w:val="00045D38"/>
    <w:rsid w:val="00047888"/>
    <w:rsid w:val="00047D97"/>
    <w:rsid w:val="00047F54"/>
    <w:rsid w:val="000502C0"/>
    <w:rsid w:val="00050575"/>
    <w:rsid w:val="00052178"/>
    <w:rsid w:val="0005404F"/>
    <w:rsid w:val="00054FEF"/>
    <w:rsid w:val="00061775"/>
    <w:rsid w:val="00062BEA"/>
    <w:rsid w:val="000702F0"/>
    <w:rsid w:val="0007034E"/>
    <w:rsid w:val="0007090F"/>
    <w:rsid w:val="00070C89"/>
    <w:rsid w:val="00071169"/>
    <w:rsid w:val="00073A88"/>
    <w:rsid w:val="00073D6F"/>
    <w:rsid w:val="000755DF"/>
    <w:rsid w:val="000763EB"/>
    <w:rsid w:val="000767DF"/>
    <w:rsid w:val="00076A25"/>
    <w:rsid w:val="00076A2B"/>
    <w:rsid w:val="00080750"/>
    <w:rsid w:val="00081DCE"/>
    <w:rsid w:val="00084075"/>
    <w:rsid w:val="00091210"/>
    <w:rsid w:val="00092137"/>
    <w:rsid w:val="000923E4"/>
    <w:rsid w:val="00093C6A"/>
    <w:rsid w:val="00093E98"/>
    <w:rsid w:val="000940D0"/>
    <w:rsid w:val="000A2833"/>
    <w:rsid w:val="000A2D6F"/>
    <w:rsid w:val="000A3FFF"/>
    <w:rsid w:val="000A5FDF"/>
    <w:rsid w:val="000A755E"/>
    <w:rsid w:val="000B0FBB"/>
    <w:rsid w:val="000B2426"/>
    <w:rsid w:val="000B57A2"/>
    <w:rsid w:val="000C0E0E"/>
    <w:rsid w:val="000C17C8"/>
    <w:rsid w:val="000C4D6D"/>
    <w:rsid w:val="000C5471"/>
    <w:rsid w:val="000C727D"/>
    <w:rsid w:val="000C772F"/>
    <w:rsid w:val="000D25CC"/>
    <w:rsid w:val="000D3C66"/>
    <w:rsid w:val="000D580F"/>
    <w:rsid w:val="000E2910"/>
    <w:rsid w:val="000E3678"/>
    <w:rsid w:val="000E3D98"/>
    <w:rsid w:val="000E42A1"/>
    <w:rsid w:val="000E5D25"/>
    <w:rsid w:val="000E7418"/>
    <w:rsid w:val="000F0587"/>
    <w:rsid w:val="000F1AE6"/>
    <w:rsid w:val="000F2443"/>
    <w:rsid w:val="000F27E1"/>
    <w:rsid w:val="000F330C"/>
    <w:rsid w:val="000F4953"/>
    <w:rsid w:val="000F5BBC"/>
    <w:rsid w:val="000F75AD"/>
    <w:rsid w:val="000F7C86"/>
    <w:rsid w:val="0010078F"/>
    <w:rsid w:val="00103646"/>
    <w:rsid w:val="00111B20"/>
    <w:rsid w:val="00112C69"/>
    <w:rsid w:val="00112D51"/>
    <w:rsid w:val="00113408"/>
    <w:rsid w:val="00113C5A"/>
    <w:rsid w:val="00113E5E"/>
    <w:rsid w:val="0011458C"/>
    <w:rsid w:val="00114722"/>
    <w:rsid w:val="001169F2"/>
    <w:rsid w:val="00117D27"/>
    <w:rsid w:val="00121FAB"/>
    <w:rsid w:val="00122EDE"/>
    <w:rsid w:val="0012308F"/>
    <w:rsid w:val="00127396"/>
    <w:rsid w:val="00130E22"/>
    <w:rsid w:val="00131E29"/>
    <w:rsid w:val="00134A55"/>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6361E"/>
    <w:rsid w:val="00172511"/>
    <w:rsid w:val="00172F1C"/>
    <w:rsid w:val="0017506A"/>
    <w:rsid w:val="00177E1C"/>
    <w:rsid w:val="0018406F"/>
    <w:rsid w:val="0018525E"/>
    <w:rsid w:val="0018797C"/>
    <w:rsid w:val="00193268"/>
    <w:rsid w:val="00193655"/>
    <w:rsid w:val="00193CC3"/>
    <w:rsid w:val="00194945"/>
    <w:rsid w:val="00197E01"/>
    <w:rsid w:val="001A085A"/>
    <w:rsid w:val="001A0CB6"/>
    <w:rsid w:val="001A1B9B"/>
    <w:rsid w:val="001A3CA7"/>
    <w:rsid w:val="001A5C1A"/>
    <w:rsid w:val="001A68C4"/>
    <w:rsid w:val="001A7D5A"/>
    <w:rsid w:val="001A7DE3"/>
    <w:rsid w:val="001B19BC"/>
    <w:rsid w:val="001B1BBD"/>
    <w:rsid w:val="001B23C8"/>
    <w:rsid w:val="001B2BE9"/>
    <w:rsid w:val="001B306F"/>
    <w:rsid w:val="001B353C"/>
    <w:rsid w:val="001B489F"/>
    <w:rsid w:val="001B69B7"/>
    <w:rsid w:val="001C5A91"/>
    <w:rsid w:val="001C5DB0"/>
    <w:rsid w:val="001D032B"/>
    <w:rsid w:val="001D0D99"/>
    <w:rsid w:val="001D1343"/>
    <w:rsid w:val="001D4B56"/>
    <w:rsid w:val="001D5163"/>
    <w:rsid w:val="001D7A7E"/>
    <w:rsid w:val="001E2936"/>
    <w:rsid w:val="001E2B0D"/>
    <w:rsid w:val="001E476B"/>
    <w:rsid w:val="001E507C"/>
    <w:rsid w:val="001E57AB"/>
    <w:rsid w:val="001E67FF"/>
    <w:rsid w:val="001F4B06"/>
    <w:rsid w:val="001F627F"/>
    <w:rsid w:val="002006D5"/>
    <w:rsid w:val="00201CD7"/>
    <w:rsid w:val="00202F64"/>
    <w:rsid w:val="00206A9C"/>
    <w:rsid w:val="00212B9E"/>
    <w:rsid w:val="00212DDA"/>
    <w:rsid w:val="00216EFA"/>
    <w:rsid w:val="0021765E"/>
    <w:rsid w:val="0021778F"/>
    <w:rsid w:val="00221EE4"/>
    <w:rsid w:val="00224347"/>
    <w:rsid w:val="00224EAE"/>
    <w:rsid w:val="00225670"/>
    <w:rsid w:val="00230204"/>
    <w:rsid w:val="0023028F"/>
    <w:rsid w:val="00230A3C"/>
    <w:rsid w:val="00230B88"/>
    <w:rsid w:val="00231842"/>
    <w:rsid w:val="00231E15"/>
    <w:rsid w:val="00232D93"/>
    <w:rsid w:val="0023608B"/>
    <w:rsid w:val="00236922"/>
    <w:rsid w:val="00236A18"/>
    <w:rsid w:val="00236C7C"/>
    <w:rsid w:val="00236FC4"/>
    <w:rsid w:val="00240FEC"/>
    <w:rsid w:val="002423A0"/>
    <w:rsid w:val="00245331"/>
    <w:rsid w:val="002476C8"/>
    <w:rsid w:val="00252C08"/>
    <w:rsid w:val="002548DB"/>
    <w:rsid w:val="00255E9C"/>
    <w:rsid w:val="00256692"/>
    <w:rsid w:val="00257859"/>
    <w:rsid w:val="002611C4"/>
    <w:rsid w:val="0026336D"/>
    <w:rsid w:val="00267F47"/>
    <w:rsid w:val="002746C8"/>
    <w:rsid w:val="00274B2A"/>
    <w:rsid w:val="00276830"/>
    <w:rsid w:val="002772EA"/>
    <w:rsid w:val="00277457"/>
    <w:rsid w:val="0028110E"/>
    <w:rsid w:val="0028168C"/>
    <w:rsid w:val="00282531"/>
    <w:rsid w:val="00283AE5"/>
    <w:rsid w:val="00284C66"/>
    <w:rsid w:val="0029073F"/>
    <w:rsid w:val="00291676"/>
    <w:rsid w:val="00292C1D"/>
    <w:rsid w:val="00293679"/>
    <w:rsid w:val="00296721"/>
    <w:rsid w:val="00296E4C"/>
    <w:rsid w:val="00297E46"/>
    <w:rsid w:val="002A0553"/>
    <w:rsid w:val="002A44A9"/>
    <w:rsid w:val="002A4D2E"/>
    <w:rsid w:val="002B0AFD"/>
    <w:rsid w:val="002B0B15"/>
    <w:rsid w:val="002B14B5"/>
    <w:rsid w:val="002B2991"/>
    <w:rsid w:val="002B5926"/>
    <w:rsid w:val="002B6FCD"/>
    <w:rsid w:val="002B72A2"/>
    <w:rsid w:val="002B7380"/>
    <w:rsid w:val="002C50AC"/>
    <w:rsid w:val="002C6682"/>
    <w:rsid w:val="002D0CC4"/>
    <w:rsid w:val="002D0CD4"/>
    <w:rsid w:val="002D22C6"/>
    <w:rsid w:val="002D28A9"/>
    <w:rsid w:val="002D7CBC"/>
    <w:rsid w:val="002E497E"/>
    <w:rsid w:val="002E76D1"/>
    <w:rsid w:val="002F0500"/>
    <w:rsid w:val="002F1160"/>
    <w:rsid w:val="002F11DC"/>
    <w:rsid w:val="002F7A8F"/>
    <w:rsid w:val="00301881"/>
    <w:rsid w:val="00303102"/>
    <w:rsid w:val="00307E7E"/>
    <w:rsid w:val="00310E2F"/>
    <w:rsid w:val="003177AF"/>
    <w:rsid w:val="00320015"/>
    <w:rsid w:val="00321AE8"/>
    <w:rsid w:val="00322CF1"/>
    <w:rsid w:val="00327439"/>
    <w:rsid w:val="003274DC"/>
    <w:rsid w:val="00327F8D"/>
    <w:rsid w:val="003301F8"/>
    <w:rsid w:val="00331400"/>
    <w:rsid w:val="003322D8"/>
    <w:rsid w:val="003343C4"/>
    <w:rsid w:val="00340CA2"/>
    <w:rsid w:val="00341E98"/>
    <w:rsid w:val="0035034F"/>
    <w:rsid w:val="003524F1"/>
    <w:rsid w:val="00352F7A"/>
    <w:rsid w:val="00353F5E"/>
    <w:rsid w:val="00356DCD"/>
    <w:rsid w:val="0036129D"/>
    <w:rsid w:val="00371045"/>
    <w:rsid w:val="00371B42"/>
    <w:rsid w:val="00372D58"/>
    <w:rsid w:val="003731A5"/>
    <w:rsid w:val="003736DA"/>
    <w:rsid w:val="003751F0"/>
    <w:rsid w:val="00375211"/>
    <w:rsid w:val="0037564F"/>
    <w:rsid w:val="00382A16"/>
    <w:rsid w:val="00384699"/>
    <w:rsid w:val="003866DC"/>
    <w:rsid w:val="003900AC"/>
    <w:rsid w:val="00390999"/>
    <w:rsid w:val="00391EEB"/>
    <w:rsid w:val="00394B7B"/>
    <w:rsid w:val="00395B87"/>
    <w:rsid w:val="00397E34"/>
    <w:rsid w:val="003A0565"/>
    <w:rsid w:val="003A0BB4"/>
    <w:rsid w:val="003A2CC7"/>
    <w:rsid w:val="003A415C"/>
    <w:rsid w:val="003A68DD"/>
    <w:rsid w:val="003A75FD"/>
    <w:rsid w:val="003A7DAF"/>
    <w:rsid w:val="003B3BF6"/>
    <w:rsid w:val="003B4278"/>
    <w:rsid w:val="003B6B7E"/>
    <w:rsid w:val="003C1594"/>
    <w:rsid w:val="003C19B7"/>
    <w:rsid w:val="003C4059"/>
    <w:rsid w:val="003C50F1"/>
    <w:rsid w:val="003C511D"/>
    <w:rsid w:val="003C6392"/>
    <w:rsid w:val="003C681A"/>
    <w:rsid w:val="003C7DAE"/>
    <w:rsid w:val="003D2083"/>
    <w:rsid w:val="003D2B0F"/>
    <w:rsid w:val="003D626C"/>
    <w:rsid w:val="003E03EB"/>
    <w:rsid w:val="003E1363"/>
    <w:rsid w:val="003F142F"/>
    <w:rsid w:val="003F2E64"/>
    <w:rsid w:val="003F6488"/>
    <w:rsid w:val="003F69CE"/>
    <w:rsid w:val="003F69D9"/>
    <w:rsid w:val="003F6F64"/>
    <w:rsid w:val="003F7813"/>
    <w:rsid w:val="00400B6B"/>
    <w:rsid w:val="004021B9"/>
    <w:rsid w:val="00402409"/>
    <w:rsid w:val="00404DB5"/>
    <w:rsid w:val="00405D0D"/>
    <w:rsid w:val="004113D5"/>
    <w:rsid w:val="004118D0"/>
    <w:rsid w:val="004125BB"/>
    <w:rsid w:val="0041337E"/>
    <w:rsid w:val="004177E3"/>
    <w:rsid w:val="004202CB"/>
    <w:rsid w:val="00420D53"/>
    <w:rsid w:val="004238B6"/>
    <w:rsid w:val="00424771"/>
    <w:rsid w:val="00425B35"/>
    <w:rsid w:val="00425D2E"/>
    <w:rsid w:val="00427801"/>
    <w:rsid w:val="0043115E"/>
    <w:rsid w:val="00431E52"/>
    <w:rsid w:val="00433AB4"/>
    <w:rsid w:val="0043546F"/>
    <w:rsid w:val="004428A1"/>
    <w:rsid w:val="004444B6"/>
    <w:rsid w:val="00445D92"/>
    <w:rsid w:val="0045291A"/>
    <w:rsid w:val="00452BD8"/>
    <w:rsid w:val="004544F8"/>
    <w:rsid w:val="00454D44"/>
    <w:rsid w:val="00455259"/>
    <w:rsid w:val="00455A3C"/>
    <w:rsid w:val="0046155B"/>
    <w:rsid w:val="00463E8F"/>
    <w:rsid w:val="00464475"/>
    <w:rsid w:val="00466116"/>
    <w:rsid w:val="004705A5"/>
    <w:rsid w:val="004715F4"/>
    <w:rsid w:val="0047275D"/>
    <w:rsid w:val="00475575"/>
    <w:rsid w:val="004761F2"/>
    <w:rsid w:val="00480C04"/>
    <w:rsid w:val="00480E25"/>
    <w:rsid w:val="004863EC"/>
    <w:rsid w:val="00487542"/>
    <w:rsid w:val="0049074E"/>
    <w:rsid w:val="004907F4"/>
    <w:rsid w:val="00493172"/>
    <w:rsid w:val="004955BB"/>
    <w:rsid w:val="004A0EA9"/>
    <w:rsid w:val="004A3C5B"/>
    <w:rsid w:val="004A461C"/>
    <w:rsid w:val="004A47DC"/>
    <w:rsid w:val="004A52B6"/>
    <w:rsid w:val="004B29BE"/>
    <w:rsid w:val="004B366C"/>
    <w:rsid w:val="004B3A45"/>
    <w:rsid w:val="004B4063"/>
    <w:rsid w:val="004B4F7D"/>
    <w:rsid w:val="004B4F84"/>
    <w:rsid w:val="004B5505"/>
    <w:rsid w:val="004B55E8"/>
    <w:rsid w:val="004B5CB6"/>
    <w:rsid w:val="004C2FA8"/>
    <w:rsid w:val="004C3497"/>
    <w:rsid w:val="004C352C"/>
    <w:rsid w:val="004C3BA7"/>
    <w:rsid w:val="004C5035"/>
    <w:rsid w:val="004D1014"/>
    <w:rsid w:val="004D3633"/>
    <w:rsid w:val="004E1CB1"/>
    <w:rsid w:val="004E2D7E"/>
    <w:rsid w:val="004E6300"/>
    <w:rsid w:val="004F1DDB"/>
    <w:rsid w:val="004F2995"/>
    <w:rsid w:val="004F324F"/>
    <w:rsid w:val="004F4064"/>
    <w:rsid w:val="004F5136"/>
    <w:rsid w:val="004F688F"/>
    <w:rsid w:val="004F7624"/>
    <w:rsid w:val="005007C8"/>
    <w:rsid w:val="005021C7"/>
    <w:rsid w:val="00502D84"/>
    <w:rsid w:val="00506CD0"/>
    <w:rsid w:val="00510980"/>
    <w:rsid w:val="00512AEC"/>
    <w:rsid w:val="00512D81"/>
    <w:rsid w:val="0051504C"/>
    <w:rsid w:val="005172B1"/>
    <w:rsid w:val="005206E2"/>
    <w:rsid w:val="00521ADE"/>
    <w:rsid w:val="0052280A"/>
    <w:rsid w:val="005248D0"/>
    <w:rsid w:val="00525B77"/>
    <w:rsid w:val="0053070C"/>
    <w:rsid w:val="005314DF"/>
    <w:rsid w:val="005331B5"/>
    <w:rsid w:val="00534D3B"/>
    <w:rsid w:val="005351B3"/>
    <w:rsid w:val="005437B4"/>
    <w:rsid w:val="0054471F"/>
    <w:rsid w:val="005459F5"/>
    <w:rsid w:val="00545B68"/>
    <w:rsid w:val="00546CB9"/>
    <w:rsid w:val="00546DF7"/>
    <w:rsid w:val="0055121B"/>
    <w:rsid w:val="00552B6E"/>
    <w:rsid w:val="00556D4F"/>
    <w:rsid w:val="00557A71"/>
    <w:rsid w:val="00560AED"/>
    <w:rsid w:val="005623DD"/>
    <w:rsid w:val="00563B23"/>
    <w:rsid w:val="0056452E"/>
    <w:rsid w:val="005656FB"/>
    <w:rsid w:val="00567010"/>
    <w:rsid w:val="00570CA6"/>
    <w:rsid w:val="00570F18"/>
    <w:rsid w:val="0057123D"/>
    <w:rsid w:val="005720AF"/>
    <w:rsid w:val="0057387E"/>
    <w:rsid w:val="005847DC"/>
    <w:rsid w:val="005856EF"/>
    <w:rsid w:val="00585CC6"/>
    <w:rsid w:val="00591893"/>
    <w:rsid w:val="00592351"/>
    <w:rsid w:val="00593457"/>
    <w:rsid w:val="00594C42"/>
    <w:rsid w:val="00596841"/>
    <w:rsid w:val="0059684A"/>
    <w:rsid w:val="005A0345"/>
    <w:rsid w:val="005A0903"/>
    <w:rsid w:val="005A2203"/>
    <w:rsid w:val="005A25B7"/>
    <w:rsid w:val="005A33F3"/>
    <w:rsid w:val="005A3C0F"/>
    <w:rsid w:val="005A3EC1"/>
    <w:rsid w:val="005A5AB1"/>
    <w:rsid w:val="005A658B"/>
    <w:rsid w:val="005B1B79"/>
    <w:rsid w:val="005B2F2A"/>
    <w:rsid w:val="005B6F85"/>
    <w:rsid w:val="005C00A9"/>
    <w:rsid w:val="005C4078"/>
    <w:rsid w:val="005C74D1"/>
    <w:rsid w:val="005C7C7C"/>
    <w:rsid w:val="005D0735"/>
    <w:rsid w:val="005D37B5"/>
    <w:rsid w:val="005D3B85"/>
    <w:rsid w:val="005D3F78"/>
    <w:rsid w:val="005D49F1"/>
    <w:rsid w:val="005D5B6F"/>
    <w:rsid w:val="005D6494"/>
    <w:rsid w:val="005D72C2"/>
    <w:rsid w:val="005D79E1"/>
    <w:rsid w:val="005D7C68"/>
    <w:rsid w:val="005E1A38"/>
    <w:rsid w:val="005E2179"/>
    <w:rsid w:val="005E27A3"/>
    <w:rsid w:val="005E2AA8"/>
    <w:rsid w:val="005E45D5"/>
    <w:rsid w:val="005E616C"/>
    <w:rsid w:val="005E6624"/>
    <w:rsid w:val="005E66A3"/>
    <w:rsid w:val="006031EF"/>
    <w:rsid w:val="006044C8"/>
    <w:rsid w:val="006108D1"/>
    <w:rsid w:val="00611055"/>
    <w:rsid w:val="00611687"/>
    <w:rsid w:val="00612491"/>
    <w:rsid w:val="00614F7E"/>
    <w:rsid w:val="0061601E"/>
    <w:rsid w:val="00617053"/>
    <w:rsid w:val="00617E2A"/>
    <w:rsid w:val="00620ECE"/>
    <w:rsid w:val="006226CD"/>
    <w:rsid w:val="00622E77"/>
    <w:rsid w:val="00623758"/>
    <w:rsid w:val="00624AE2"/>
    <w:rsid w:val="00624DDA"/>
    <w:rsid w:val="00627B44"/>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6345D"/>
    <w:rsid w:val="00670027"/>
    <w:rsid w:val="00675EB3"/>
    <w:rsid w:val="00676843"/>
    <w:rsid w:val="00677228"/>
    <w:rsid w:val="006801CA"/>
    <w:rsid w:val="00682746"/>
    <w:rsid w:val="00683717"/>
    <w:rsid w:val="00684132"/>
    <w:rsid w:val="00685B75"/>
    <w:rsid w:val="006867CC"/>
    <w:rsid w:val="00690C50"/>
    <w:rsid w:val="00692EE8"/>
    <w:rsid w:val="00696362"/>
    <w:rsid w:val="006A04AE"/>
    <w:rsid w:val="006A0E52"/>
    <w:rsid w:val="006A25B4"/>
    <w:rsid w:val="006A4A62"/>
    <w:rsid w:val="006A7552"/>
    <w:rsid w:val="006B01B9"/>
    <w:rsid w:val="006B0439"/>
    <w:rsid w:val="006B0D10"/>
    <w:rsid w:val="006B0EC2"/>
    <w:rsid w:val="006B13D4"/>
    <w:rsid w:val="006B5383"/>
    <w:rsid w:val="006B6A37"/>
    <w:rsid w:val="006C7D9E"/>
    <w:rsid w:val="006D4517"/>
    <w:rsid w:val="006D7B5A"/>
    <w:rsid w:val="006E1E9E"/>
    <w:rsid w:val="006E4279"/>
    <w:rsid w:val="006E4913"/>
    <w:rsid w:val="006E5555"/>
    <w:rsid w:val="006E5B47"/>
    <w:rsid w:val="006E7DAC"/>
    <w:rsid w:val="006F15CC"/>
    <w:rsid w:val="006F1CCA"/>
    <w:rsid w:val="006F2C0E"/>
    <w:rsid w:val="006F640B"/>
    <w:rsid w:val="0070043C"/>
    <w:rsid w:val="007046FB"/>
    <w:rsid w:val="00705A61"/>
    <w:rsid w:val="00710424"/>
    <w:rsid w:val="007109F6"/>
    <w:rsid w:val="00713F83"/>
    <w:rsid w:val="00715F45"/>
    <w:rsid w:val="00716604"/>
    <w:rsid w:val="0071719A"/>
    <w:rsid w:val="0071726D"/>
    <w:rsid w:val="007176A7"/>
    <w:rsid w:val="007204B4"/>
    <w:rsid w:val="00720781"/>
    <w:rsid w:val="00722B07"/>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41CE"/>
    <w:rsid w:val="007545E5"/>
    <w:rsid w:val="00755577"/>
    <w:rsid w:val="00756B91"/>
    <w:rsid w:val="00757E96"/>
    <w:rsid w:val="0076741B"/>
    <w:rsid w:val="00771D19"/>
    <w:rsid w:val="00774584"/>
    <w:rsid w:val="007747BE"/>
    <w:rsid w:val="00781625"/>
    <w:rsid w:val="00781792"/>
    <w:rsid w:val="00782512"/>
    <w:rsid w:val="00785A6D"/>
    <w:rsid w:val="00786B68"/>
    <w:rsid w:val="00792CC3"/>
    <w:rsid w:val="007947C6"/>
    <w:rsid w:val="00794CF3"/>
    <w:rsid w:val="00794E4C"/>
    <w:rsid w:val="00795109"/>
    <w:rsid w:val="0079614E"/>
    <w:rsid w:val="007A0160"/>
    <w:rsid w:val="007A3937"/>
    <w:rsid w:val="007A40C6"/>
    <w:rsid w:val="007A4D15"/>
    <w:rsid w:val="007A4F20"/>
    <w:rsid w:val="007A6AA0"/>
    <w:rsid w:val="007A6B19"/>
    <w:rsid w:val="007B3045"/>
    <w:rsid w:val="007B49DF"/>
    <w:rsid w:val="007B4B6D"/>
    <w:rsid w:val="007B5296"/>
    <w:rsid w:val="007B655B"/>
    <w:rsid w:val="007B67AD"/>
    <w:rsid w:val="007B7639"/>
    <w:rsid w:val="007C00BA"/>
    <w:rsid w:val="007C18F2"/>
    <w:rsid w:val="007C1AC1"/>
    <w:rsid w:val="007C1FEC"/>
    <w:rsid w:val="007C46D1"/>
    <w:rsid w:val="007C5731"/>
    <w:rsid w:val="007C730D"/>
    <w:rsid w:val="007C7393"/>
    <w:rsid w:val="007D391B"/>
    <w:rsid w:val="007D6974"/>
    <w:rsid w:val="007D7780"/>
    <w:rsid w:val="007E0A4B"/>
    <w:rsid w:val="007E326A"/>
    <w:rsid w:val="007F1637"/>
    <w:rsid w:val="007F1B11"/>
    <w:rsid w:val="007F1FBA"/>
    <w:rsid w:val="007F4ABD"/>
    <w:rsid w:val="007F7212"/>
    <w:rsid w:val="007F7B5C"/>
    <w:rsid w:val="00800307"/>
    <w:rsid w:val="00800365"/>
    <w:rsid w:val="00800399"/>
    <w:rsid w:val="008014EC"/>
    <w:rsid w:val="008029BA"/>
    <w:rsid w:val="0080474A"/>
    <w:rsid w:val="008111C3"/>
    <w:rsid w:val="00812CF5"/>
    <w:rsid w:val="00813471"/>
    <w:rsid w:val="00814198"/>
    <w:rsid w:val="00814390"/>
    <w:rsid w:val="00814679"/>
    <w:rsid w:val="00814849"/>
    <w:rsid w:val="00821F46"/>
    <w:rsid w:val="00822050"/>
    <w:rsid w:val="00822B92"/>
    <w:rsid w:val="00825D4F"/>
    <w:rsid w:val="00827DBA"/>
    <w:rsid w:val="00830D57"/>
    <w:rsid w:val="00832099"/>
    <w:rsid w:val="00835916"/>
    <w:rsid w:val="0083650C"/>
    <w:rsid w:val="0084045B"/>
    <w:rsid w:val="0084695E"/>
    <w:rsid w:val="00850650"/>
    <w:rsid w:val="008524C4"/>
    <w:rsid w:val="0085268C"/>
    <w:rsid w:val="00854ABD"/>
    <w:rsid w:val="00856ED6"/>
    <w:rsid w:val="00864A50"/>
    <w:rsid w:val="00865C11"/>
    <w:rsid w:val="00866290"/>
    <w:rsid w:val="00866978"/>
    <w:rsid w:val="00866D9F"/>
    <w:rsid w:val="00871D3C"/>
    <w:rsid w:val="00872129"/>
    <w:rsid w:val="00872DC6"/>
    <w:rsid w:val="008730BC"/>
    <w:rsid w:val="00874D66"/>
    <w:rsid w:val="0087590B"/>
    <w:rsid w:val="00877D54"/>
    <w:rsid w:val="0088208A"/>
    <w:rsid w:val="00882EAC"/>
    <w:rsid w:val="0088306B"/>
    <w:rsid w:val="0088798F"/>
    <w:rsid w:val="00890B69"/>
    <w:rsid w:val="008936B3"/>
    <w:rsid w:val="008976A7"/>
    <w:rsid w:val="008A0E63"/>
    <w:rsid w:val="008A2257"/>
    <w:rsid w:val="008A33CE"/>
    <w:rsid w:val="008A3A4A"/>
    <w:rsid w:val="008B1F88"/>
    <w:rsid w:val="008B298E"/>
    <w:rsid w:val="008B31D3"/>
    <w:rsid w:val="008B333F"/>
    <w:rsid w:val="008B383F"/>
    <w:rsid w:val="008B38AD"/>
    <w:rsid w:val="008B3FBF"/>
    <w:rsid w:val="008B44DA"/>
    <w:rsid w:val="008B4A06"/>
    <w:rsid w:val="008B5CEA"/>
    <w:rsid w:val="008B694C"/>
    <w:rsid w:val="008C00E7"/>
    <w:rsid w:val="008C0F42"/>
    <w:rsid w:val="008C1EF2"/>
    <w:rsid w:val="008C3B68"/>
    <w:rsid w:val="008C5253"/>
    <w:rsid w:val="008C5686"/>
    <w:rsid w:val="008C6BFB"/>
    <w:rsid w:val="008C6D1F"/>
    <w:rsid w:val="008C7321"/>
    <w:rsid w:val="008C74DA"/>
    <w:rsid w:val="008C7C59"/>
    <w:rsid w:val="008D094A"/>
    <w:rsid w:val="008D1E99"/>
    <w:rsid w:val="008D6465"/>
    <w:rsid w:val="008E150C"/>
    <w:rsid w:val="008E1EFC"/>
    <w:rsid w:val="008E58BF"/>
    <w:rsid w:val="008F1A81"/>
    <w:rsid w:val="00900CE5"/>
    <w:rsid w:val="00902C6A"/>
    <w:rsid w:val="00905911"/>
    <w:rsid w:val="00907061"/>
    <w:rsid w:val="00907834"/>
    <w:rsid w:val="0090788B"/>
    <w:rsid w:val="009079B2"/>
    <w:rsid w:val="009118A0"/>
    <w:rsid w:val="00913D48"/>
    <w:rsid w:val="009145F6"/>
    <w:rsid w:val="00917246"/>
    <w:rsid w:val="00917547"/>
    <w:rsid w:val="0091759A"/>
    <w:rsid w:val="00920540"/>
    <w:rsid w:val="00920F36"/>
    <w:rsid w:val="00922F8C"/>
    <w:rsid w:val="0092325A"/>
    <w:rsid w:val="00924BD8"/>
    <w:rsid w:val="009262FA"/>
    <w:rsid w:val="00927A82"/>
    <w:rsid w:val="009314DA"/>
    <w:rsid w:val="00931700"/>
    <w:rsid w:val="00933951"/>
    <w:rsid w:val="00935B43"/>
    <w:rsid w:val="009364E2"/>
    <w:rsid w:val="009371D6"/>
    <w:rsid w:val="00937BFF"/>
    <w:rsid w:val="009410FA"/>
    <w:rsid w:val="009430F7"/>
    <w:rsid w:val="00946916"/>
    <w:rsid w:val="00950C28"/>
    <w:rsid w:val="00951993"/>
    <w:rsid w:val="00951D3A"/>
    <w:rsid w:val="00953E57"/>
    <w:rsid w:val="00954CC0"/>
    <w:rsid w:val="00955C25"/>
    <w:rsid w:val="00956BB5"/>
    <w:rsid w:val="00957676"/>
    <w:rsid w:val="009621B2"/>
    <w:rsid w:val="00963A1A"/>
    <w:rsid w:val="00964590"/>
    <w:rsid w:val="0096654A"/>
    <w:rsid w:val="00971196"/>
    <w:rsid w:val="00973755"/>
    <w:rsid w:val="00974B45"/>
    <w:rsid w:val="00980736"/>
    <w:rsid w:val="00983F39"/>
    <w:rsid w:val="00984390"/>
    <w:rsid w:val="00985839"/>
    <w:rsid w:val="00992D61"/>
    <w:rsid w:val="00995C91"/>
    <w:rsid w:val="00995EE7"/>
    <w:rsid w:val="00996BF1"/>
    <w:rsid w:val="00997009"/>
    <w:rsid w:val="0099745E"/>
    <w:rsid w:val="009A03A3"/>
    <w:rsid w:val="009A2ACF"/>
    <w:rsid w:val="009A481E"/>
    <w:rsid w:val="009B06F1"/>
    <w:rsid w:val="009B3397"/>
    <w:rsid w:val="009B34F2"/>
    <w:rsid w:val="009B3C36"/>
    <w:rsid w:val="009B51E3"/>
    <w:rsid w:val="009B7220"/>
    <w:rsid w:val="009B76CB"/>
    <w:rsid w:val="009B7D6C"/>
    <w:rsid w:val="009C04EB"/>
    <w:rsid w:val="009C1AD6"/>
    <w:rsid w:val="009C28E1"/>
    <w:rsid w:val="009C2E55"/>
    <w:rsid w:val="009C3DB4"/>
    <w:rsid w:val="009C3F13"/>
    <w:rsid w:val="009C7C8F"/>
    <w:rsid w:val="009D0450"/>
    <w:rsid w:val="009D1594"/>
    <w:rsid w:val="009D1FBA"/>
    <w:rsid w:val="009D332F"/>
    <w:rsid w:val="009D580B"/>
    <w:rsid w:val="009D6294"/>
    <w:rsid w:val="009E6ACF"/>
    <w:rsid w:val="009F461F"/>
    <w:rsid w:val="00A006D3"/>
    <w:rsid w:val="00A01305"/>
    <w:rsid w:val="00A0259C"/>
    <w:rsid w:val="00A036CB"/>
    <w:rsid w:val="00A061CA"/>
    <w:rsid w:val="00A06AAA"/>
    <w:rsid w:val="00A135B3"/>
    <w:rsid w:val="00A1434D"/>
    <w:rsid w:val="00A14953"/>
    <w:rsid w:val="00A167B9"/>
    <w:rsid w:val="00A176A1"/>
    <w:rsid w:val="00A17DB5"/>
    <w:rsid w:val="00A20A09"/>
    <w:rsid w:val="00A20C64"/>
    <w:rsid w:val="00A22A14"/>
    <w:rsid w:val="00A23526"/>
    <w:rsid w:val="00A27149"/>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131F"/>
    <w:rsid w:val="00A62463"/>
    <w:rsid w:val="00A6391E"/>
    <w:rsid w:val="00A649D3"/>
    <w:rsid w:val="00A656FD"/>
    <w:rsid w:val="00A6645C"/>
    <w:rsid w:val="00A70863"/>
    <w:rsid w:val="00A727FC"/>
    <w:rsid w:val="00A72E35"/>
    <w:rsid w:val="00A7414F"/>
    <w:rsid w:val="00A7627C"/>
    <w:rsid w:val="00A81405"/>
    <w:rsid w:val="00A82FF0"/>
    <w:rsid w:val="00A92670"/>
    <w:rsid w:val="00A96434"/>
    <w:rsid w:val="00AA2944"/>
    <w:rsid w:val="00AA3179"/>
    <w:rsid w:val="00AB1635"/>
    <w:rsid w:val="00AB297D"/>
    <w:rsid w:val="00AB7675"/>
    <w:rsid w:val="00AC031E"/>
    <w:rsid w:val="00AC31F2"/>
    <w:rsid w:val="00AC35C4"/>
    <w:rsid w:val="00AC4154"/>
    <w:rsid w:val="00AD18B4"/>
    <w:rsid w:val="00AD4FB0"/>
    <w:rsid w:val="00AD7F13"/>
    <w:rsid w:val="00AE117D"/>
    <w:rsid w:val="00AE1843"/>
    <w:rsid w:val="00AE23F9"/>
    <w:rsid w:val="00AE2430"/>
    <w:rsid w:val="00AE4000"/>
    <w:rsid w:val="00AE5452"/>
    <w:rsid w:val="00AE6188"/>
    <w:rsid w:val="00AE7AF0"/>
    <w:rsid w:val="00AF4AE5"/>
    <w:rsid w:val="00AF6D11"/>
    <w:rsid w:val="00AF753D"/>
    <w:rsid w:val="00B01B17"/>
    <w:rsid w:val="00B04103"/>
    <w:rsid w:val="00B047E9"/>
    <w:rsid w:val="00B05867"/>
    <w:rsid w:val="00B07BDD"/>
    <w:rsid w:val="00B10EC0"/>
    <w:rsid w:val="00B123FF"/>
    <w:rsid w:val="00B131A6"/>
    <w:rsid w:val="00B134B6"/>
    <w:rsid w:val="00B142F4"/>
    <w:rsid w:val="00B1645D"/>
    <w:rsid w:val="00B16CC2"/>
    <w:rsid w:val="00B17E1E"/>
    <w:rsid w:val="00B21C56"/>
    <w:rsid w:val="00B24AE7"/>
    <w:rsid w:val="00B25103"/>
    <w:rsid w:val="00B27A8F"/>
    <w:rsid w:val="00B27B2E"/>
    <w:rsid w:val="00B31D2B"/>
    <w:rsid w:val="00B31E2C"/>
    <w:rsid w:val="00B336AA"/>
    <w:rsid w:val="00B34173"/>
    <w:rsid w:val="00B362ED"/>
    <w:rsid w:val="00B418ED"/>
    <w:rsid w:val="00B43502"/>
    <w:rsid w:val="00B4391E"/>
    <w:rsid w:val="00B46384"/>
    <w:rsid w:val="00B514DC"/>
    <w:rsid w:val="00B522AA"/>
    <w:rsid w:val="00B60AED"/>
    <w:rsid w:val="00B60B0D"/>
    <w:rsid w:val="00B627D5"/>
    <w:rsid w:val="00B62AB3"/>
    <w:rsid w:val="00B63B5B"/>
    <w:rsid w:val="00B64E9D"/>
    <w:rsid w:val="00B678D4"/>
    <w:rsid w:val="00B7404A"/>
    <w:rsid w:val="00B75AC6"/>
    <w:rsid w:val="00B81F91"/>
    <w:rsid w:val="00B839BA"/>
    <w:rsid w:val="00B86C35"/>
    <w:rsid w:val="00B86DD8"/>
    <w:rsid w:val="00B87C14"/>
    <w:rsid w:val="00B92703"/>
    <w:rsid w:val="00B93072"/>
    <w:rsid w:val="00B94EFB"/>
    <w:rsid w:val="00B97C18"/>
    <w:rsid w:val="00B97EC1"/>
    <w:rsid w:val="00BA1692"/>
    <w:rsid w:val="00BA1BBA"/>
    <w:rsid w:val="00BA2267"/>
    <w:rsid w:val="00BA2E58"/>
    <w:rsid w:val="00BA54F1"/>
    <w:rsid w:val="00BB07FC"/>
    <w:rsid w:val="00BB0B67"/>
    <w:rsid w:val="00BB2970"/>
    <w:rsid w:val="00BC34F6"/>
    <w:rsid w:val="00BC4EF0"/>
    <w:rsid w:val="00BC6E99"/>
    <w:rsid w:val="00BC7C00"/>
    <w:rsid w:val="00BD1EFB"/>
    <w:rsid w:val="00BD223A"/>
    <w:rsid w:val="00BD57C8"/>
    <w:rsid w:val="00BD5879"/>
    <w:rsid w:val="00BD5A0C"/>
    <w:rsid w:val="00BD5B58"/>
    <w:rsid w:val="00BD73F1"/>
    <w:rsid w:val="00BE0E15"/>
    <w:rsid w:val="00BE3D8C"/>
    <w:rsid w:val="00BE5CF2"/>
    <w:rsid w:val="00BE72E5"/>
    <w:rsid w:val="00BF067E"/>
    <w:rsid w:val="00BF22E7"/>
    <w:rsid w:val="00BF2883"/>
    <w:rsid w:val="00BF6FA9"/>
    <w:rsid w:val="00C02033"/>
    <w:rsid w:val="00C05FD9"/>
    <w:rsid w:val="00C06BBC"/>
    <w:rsid w:val="00C06C54"/>
    <w:rsid w:val="00C105ED"/>
    <w:rsid w:val="00C109F0"/>
    <w:rsid w:val="00C11925"/>
    <w:rsid w:val="00C13AC2"/>
    <w:rsid w:val="00C16BE6"/>
    <w:rsid w:val="00C20BEA"/>
    <w:rsid w:val="00C2433C"/>
    <w:rsid w:val="00C24C84"/>
    <w:rsid w:val="00C26014"/>
    <w:rsid w:val="00C264F8"/>
    <w:rsid w:val="00C27D23"/>
    <w:rsid w:val="00C27F4B"/>
    <w:rsid w:val="00C31313"/>
    <w:rsid w:val="00C32874"/>
    <w:rsid w:val="00C37286"/>
    <w:rsid w:val="00C41668"/>
    <w:rsid w:val="00C44F7A"/>
    <w:rsid w:val="00C45666"/>
    <w:rsid w:val="00C47754"/>
    <w:rsid w:val="00C47D30"/>
    <w:rsid w:val="00C500E2"/>
    <w:rsid w:val="00C5024B"/>
    <w:rsid w:val="00C557BA"/>
    <w:rsid w:val="00C600E8"/>
    <w:rsid w:val="00C64618"/>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4846"/>
    <w:rsid w:val="00CA6175"/>
    <w:rsid w:val="00CA74D2"/>
    <w:rsid w:val="00CA77AC"/>
    <w:rsid w:val="00CB089A"/>
    <w:rsid w:val="00CB0974"/>
    <w:rsid w:val="00CB0B90"/>
    <w:rsid w:val="00CB4525"/>
    <w:rsid w:val="00CB72AF"/>
    <w:rsid w:val="00CB7359"/>
    <w:rsid w:val="00CC0133"/>
    <w:rsid w:val="00CC18C3"/>
    <w:rsid w:val="00CC4530"/>
    <w:rsid w:val="00CC56BB"/>
    <w:rsid w:val="00CC6CA7"/>
    <w:rsid w:val="00CD18B1"/>
    <w:rsid w:val="00CD1D5F"/>
    <w:rsid w:val="00CD28D1"/>
    <w:rsid w:val="00CD30D0"/>
    <w:rsid w:val="00CD54A9"/>
    <w:rsid w:val="00CE124A"/>
    <w:rsid w:val="00CE2A97"/>
    <w:rsid w:val="00CE45DD"/>
    <w:rsid w:val="00CE4D2A"/>
    <w:rsid w:val="00CF0155"/>
    <w:rsid w:val="00CF2C23"/>
    <w:rsid w:val="00CF2EC3"/>
    <w:rsid w:val="00CF3927"/>
    <w:rsid w:val="00CF39E9"/>
    <w:rsid w:val="00CF44B0"/>
    <w:rsid w:val="00CF4C62"/>
    <w:rsid w:val="00CF79CE"/>
    <w:rsid w:val="00D0502F"/>
    <w:rsid w:val="00D10B90"/>
    <w:rsid w:val="00D113F1"/>
    <w:rsid w:val="00D12387"/>
    <w:rsid w:val="00D13663"/>
    <w:rsid w:val="00D13E3F"/>
    <w:rsid w:val="00D149A1"/>
    <w:rsid w:val="00D17B15"/>
    <w:rsid w:val="00D20884"/>
    <w:rsid w:val="00D22687"/>
    <w:rsid w:val="00D26951"/>
    <w:rsid w:val="00D325C8"/>
    <w:rsid w:val="00D32759"/>
    <w:rsid w:val="00D340A4"/>
    <w:rsid w:val="00D340CA"/>
    <w:rsid w:val="00D34291"/>
    <w:rsid w:val="00D404D5"/>
    <w:rsid w:val="00D40A73"/>
    <w:rsid w:val="00D40EA0"/>
    <w:rsid w:val="00D42F1B"/>
    <w:rsid w:val="00D4392D"/>
    <w:rsid w:val="00D45F62"/>
    <w:rsid w:val="00D5110F"/>
    <w:rsid w:val="00D513E0"/>
    <w:rsid w:val="00D5168F"/>
    <w:rsid w:val="00D524BC"/>
    <w:rsid w:val="00D546FB"/>
    <w:rsid w:val="00D6135D"/>
    <w:rsid w:val="00D61844"/>
    <w:rsid w:val="00D71699"/>
    <w:rsid w:val="00D73493"/>
    <w:rsid w:val="00D74098"/>
    <w:rsid w:val="00D74264"/>
    <w:rsid w:val="00D749C9"/>
    <w:rsid w:val="00D74DEF"/>
    <w:rsid w:val="00D81C1F"/>
    <w:rsid w:val="00D83636"/>
    <w:rsid w:val="00D85F98"/>
    <w:rsid w:val="00D869C3"/>
    <w:rsid w:val="00D905D5"/>
    <w:rsid w:val="00D91AE1"/>
    <w:rsid w:val="00DA4689"/>
    <w:rsid w:val="00DA474C"/>
    <w:rsid w:val="00DA4891"/>
    <w:rsid w:val="00DA6B7D"/>
    <w:rsid w:val="00DB02C0"/>
    <w:rsid w:val="00DB0357"/>
    <w:rsid w:val="00DB2227"/>
    <w:rsid w:val="00DB79E4"/>
    <w:rsid w:val="00DC06A4"/>
    <w:rsid w:val="00DC2BF8"/>
    <w:rsid w:val="00DC3B22"/>
    <w:rsid w:val="00DD7636"/>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6183"/>
    <w:rsid w:val="00E072D8"/>
    <w:rsid w:val="00E10C0D"/>
    <w:rsid w:val="00E11F6A"/>
    <w:rsid w:val="00E12E6A"/>
    <w:rsid w:val="00E14EC2"/>
    <w:rsid w:val="00E167E1"/>
    <w:rsid w:val="00E21E8C"/>
    <w:rsid w:val="00E250B5"/>
    <w:rsid w:val="00E2708D"/>
    <w:rsid w:val="00E270E6"/>
    <w:rsid w:val="00E2770A"/>
    <w:rsid w:val="00E33737"/>
    <w:rsid w:val="00E33CD1"/>
    <w:rsid w:val="00E44250"/>
    <w:rsid w:val="00E47E96"/>
    <w:rsid w:val="00E53631"/>
    <w:rsid w:val="00E56ECC"/>
    <w:rsid w:val="00E57FEE"/>
    <w:rsid w:val="00E629C3"/>
    <w:rsid w:val="00E715FD"/>
    <w:rsid w:val="00E71601"/>
    <w:rsid w:val="00E71F11"/>
    <w:rsid w:val="00E736B3"/>
    <w:rsid w:val="00E73C8D"/>
    <w:rsid w:val="00E758D8"/>
    <w:rsid w:val="00E7728D"/>
    <w:rsid w:val="00E7795C"/>
    <w:rsid w:val="00E83C37"/>
    <w:rsid w:val="00E87B8E"/>
    <w:rsid w:val="00E900D1"/>
    <w:rsid w:val="00E90673"/>
    <w:rsid w:val="00E92149"/>
    <w:rsid w:val="00E926EA"/>
    <w:rsid w:val="00E932CE"/>
    <w:rsid w:val="00E9330B"/>
    <w:rsid w:val="00EA07A3"/>
    <w:rsid w:val="00EA3A4B"/>
    <w:rsid w:val="00EA6C48"/>
    <w:rsid w:val="00EA71E1"/>
    <w:rsid w:val="00EB26CD"/>
    <w:rsid w:val="00EB3FB0"/>
    <w:rsid w:val="00EB4C4B"/>
    <w:rsid w:val="00EB5A09"/>
    <w:rsid w:val="00EB6E94"/>
    <w:rsid w:val="00EC1C37"/>
    <w:rsid w:val="00EC4A87"/>
    <w:rsid w:val="00EC6271"/>
    <w:rsid w:val="00ED086D"/>
    <w:rsid w:val="00ED0F0B"/>
    <w:rsid w:val="00ED2EBC"/>
    <w:rsid w:val="00ED4755"/>
    <w:rsid w:val="00ED584C"/>
    <w:rsid w:val="00ED7431"/>
    <w:rsid w:val="00EE3BFD"/>
    <w:rsid w:val="00EE5A58"/>
    <w:rsid w:val="00EE77EC"/>
    <w:rsid w:val="00EF0CFD"/>
    <w:rsid w:val="00EF1BA6"/>
    <w:rsid w:val="00EF4866"/>
    <w:rsid w:val="00EF6DD7"/>
    <w:rsid w:val="00EF754F"/>
    <w:rsid w:val="00F004E9"/>
    <w:rsid w:val="00F0467A"/>
    <w:rsid w:val="00F0649C"/>
    <w:rsid w:val="00F20E61"/>
    <w:rsid w:val="00F2303B"/>
    <w:rsid w:val="00F238B5"/>
    <w:rsid w:val="00F257D4"/>
    <w:rsid w:val="00F25A44"/>
    <w:rsid w:val="00F26811"/>
    <w:rsid w:val="00F26C08"/>
    <w:rsid w:val="00F336CC"/>
    <w:rsid w:val="00F33EFF"/>
    <w:rsid w:val="00F34FD9"/>
    <w:rsid w:val="00F36121"/>
    <w:rsid w:val="00F36EA1"/>
    <w:rsid w:val="00F3743A"/>
    <w:rsid w:val="00F37FA5"/>
    <w:rsid w:val="00F40265"/>
    <w:rsid w:val="00F42DF2"/>
    <w:rsid w:val="00F44415"/>
    <w:rsid w:val="00F44691"/>
    <w:rsid w:val="00F45123"/>
    <w:rsid w:val="00F4578F"/>
    <w:rsid w:val="00F46149"/>
    <w:rsid w:val="00F46952"/>
    <w:rsid w:val="00F52603"/>
    <w:rsid w:val="00F52760"/>
    <w:rsid w:val="00F62F45"/>
    <w:rsid w:val="00F64615"/>
    <w:rsid w:val="00F64D94"/>
    <w:rsid w:val="00F65669"/>
    <w:rsid w:val="00F72BBB"/>
    <w:rsid w:val="00F735E8"/>
    <w:rsid w:val="00F739F2"/>
    <w:rsid w:val="00F73CCF"/>
    <w:rsid w:val="00F74FE5"/>
    <w:rsid w:val="00F750B6"/>
    <w:rsid w:val="00F76B07"/>
    <w:rsid w:val="00F80AE3"/>
    <w:rsid w:val="00F849DF"/>
    <w:rsid w:val="00F8600D"/>
    <w:rsid w:val="00F91D8A"/>
    <w:rsid w:val="00F93915"/>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582F"/>
    <w:rsid w:val="00FB6B5D"/>
    <w:rsid w:val="00FC082C"/>
    <w:rsid w:val="00FC2426"/>
    <w:rsid w:val="00FC3827"/>
    <w:rsid w:val="00FC3AF0"/>
    <w:rsid w:val="00FC3BFD"/>
    <w:rsid w:val="00FC4B9F"/>
    <w:rsid w:val="00FC4DD0"/>
    <w:rsid w:val="00FC6196"/>
    <w:rsid w:val="00FC654F"/>
    <w:rsid w:val="00FC77AF"/>
    <w:rsid w:val="00FC79C6"/>
    <w:rsid w:val="00FD00C2"/>
    <w:rsid w:val="00FD1226"/>
    <w:rsid w:val="00FD6B02"/>
    <w:rsid w:val="00FE0F32"/>
    <w:rsid w:val="00FE11DF"/>
    <w:rsid w:val="00FE2E9C"/>
    <w:rsid w:val="00FE62AA"/>
    <w:rsid w:val="00FF047B"/>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BFFF6"/>
  <w15:chartTrackingRefBased/>
  <w15:docId w15:val="{22319194-5CD1-48D7-959E-B74B151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List Number" w:uiPriority="99"/>
    <w:lsdException w:name="Title" w:uiPriority="10"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basedOn w:val="Normln"/>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iska.krohova@crestcom.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EC9DB-2F8C-46AB-9885-E5F25284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1392</Words>
  <Characters>8219</Characters>
  <Application>Microsoft Office Word</Application>
  <DocSecurity>0</DocSecurity>
  <Lines>68</Lines>
  <Paragraphs>19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Dokument</vt:lpstr>
      <vt:lpstr>Dokument</vt:lpstr>
    </vt:vector>
  </TitlesOfParts>
  <Company>TPA-NOTIA, s.r.o.</Company>
  <LinksUpToDate>false</LinksUpToDate>
  <CharactersWithSpaces>9592</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Gabriela Hampejsová</cp:lastModifiedBy>
  <cp:revision>3</cp:revision>
  <cp:lastPrinted>2015-11-30T16:29:00Z</cp:lastPrinted>
  <dcterms:created xsi:type="dcterms:W3CDTF">2022-08-08T07:34:00Z</dcterms:created>
  <dcterms:modified xsi:type="dcterms:W3CDTF">2022-08-08T07:36:00Z</dcterms:modified>
</cp:coreProperties>
</file>